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BF" w:rsidRPr="00591E88" w:rsidRDefault="008736BF" w:rsidP="00764939">
      <w:pPr>
        <w:pStyle w:val="Default"/>
        <w:rPr>
          <w:rFonts w:ascii="Times New Roman" w:hAnsi="Times New Roman" w:cs="Times New Roman"/>
        </w:rPr>
      </w:pPr>
      <w:bookmarkStart w:id="0" w:name="_GoBack"/>
      <w:bookmarkEnd w:id="0"/>
    </w:p>
    <w:p w:rsidR="00591E88" w:rsidRPr="007646F1" w:rsidRDefault="007646F1" w:rsidP="00764939">
      <w:pPr>
        <w:pStyle w:val="Default"/>
        <w:spacing w:after="120"/>
        <w:jc w:val="center"/>
        <w:rPr>
          <w:rFonts w:ascii="Times New Roman" w:hAnsi="Times New Roman" w:cs="Times New Roman"/>
          <w:b/>
          <w:bCs/>
          <w:caps/>
          <w:sz w:val="48"/>
          <w:szCs w:val="48"/>
        </w:rPr>
      </w:pPr>
      <w:r w:rsidRPr="007646F1">
        <w:rPr>
          <w:rFonts w:ascii="Times New Roman" w:hAnsi="Times New Roman" w:cs="Times New Roman"/>
          <w:b/>
          <w:bCs/>
          <w:caps/>
          <w:sz w:val="48"/>
          <w:szCs w:val="48"/>
        </w:rPr>
        <w:t>Príručka</w:t>
      </w:r>
    </w:p>
    <w:p w:rsidR="000A421B" w:rsidRDefault="000A421B" w:rsidP="00764939">
      <w:pPr>
        <w:pStyle w:val="Default"/>
        <w:jc w:val="center"/>
        <w:rPr>
          <w:rFonts w:ascii="Times New Roman" w:hAnsi="Times New Roman" w:cs="Times New Roman"/>
          <w:b/>
          <w:bCs/>
          <w:smallCaps/>
          <w:sz w:val="36"/>
          <w:szCs w:val="36"/>
        </w:rPr>
      </w:pPr>
    </w:p>
    <w:p w:rsidR="008736BF" w:rsidRPr="00402EB8" w:rsidRDefault="008736BF" w:rsidP="00764939">
      <w:pPr>
        <w:pStyle w:val="Default"/>
        <w:jc w:val="center"/>
        <w:rPr>
          <w:rFonts w:ascii="Times New Roman" w:hAnsi="Times New Roman" w:cs="Times New Roman"/>
          <w:smallCaps/>
          <w:sz w:val="36"/>
          <w:szCs w:val="36"/>
        </w:rPr>
      </w:pPr>
      <w:r w:rsidRPr="00402EB8">
        <w:rPr>
          <w:rFonts w:ascii="Times New Roman" w:hAnsi="Times New Roman" w:cs="Times New Roman"/>
          <w:b/>
          <w:bCs/>
          <w:smallCaps/>
          <w:sz w:val="36"/>
          <w:szCs w:val="36"/>
        </w:rPr>
        <w:t>K</w:t>
      </w:r>
      <w:r w:rsidR="00591E88" w:rsidRPr="00402EB8">
        <w:rPr>
          <w:rFonts w:ascii="Times New Roman" w:hAnsi="Times New Roman" w:cs="Times New Roman"/>
          <w:b/>
          <w:bCs/>
          <w:smallCaps/>
          <w:sz w:val="36"/>
          <w:szCs w:val="36"/>
        </w:rPr>
        <w:t xml:space="preserve"> </w:t>
      </w:r>
      <w:r w:rsidRPr="00402EB8">
        <w:rPr>
          <w:rFonts w:ascii="Times New Roman" w:hAnsi="Times New Roman" w:cs="Times New Roman"/>
          <w:b/>
          <w:bCs/>
          <w:smallCaps/>
          <w:sz w:val="36"/>
          <w:szCs w:val="36"/>
        </w:rPr>
        <w:t xml:space="preserve"> APLIKÁCII </w:t>
      </w:r>
      <w:r w:rsidR="00591E88" w:rsidRPr="00402EB8">
        <w:rPr>
          <w:rFonts w:ascii="Times New Roman" w:hAnsi="Times New Roman" w:cs="Times New Roman"/>
          <w:b/>
          <w:bCs/>
          <w:smallCaps/>
          <w:sz w:val="36"/>
          <w:szCs w:val="36"/>
        </w:rPr>
        <w:t xml:space="preserve"> </w:t>
      </w:r>
      <w:r w:rsidRPr="00402EB8">
        <w:rPr>
          <w:rFonts w:ascii="Times New Roman" w:hAnsi="Times New Roman" w:cs="Times New Roman"/>
          <w:b/>
          <w:bCs/>
          <w:smallCaps/>
          <w:sz w:val="36"/>
          <w:szCs w:val="36"/>
        </w:rPr>
        <w:t xml:space="preserve">RÝCHLEHO </w:t>
      </w:r>
      <w:r w:rsidR="00591E88" w:rsidRPr="00402EB8">
        <w:rPr>
          <w:rFonts w:ascii="Times New Roman" w:hAnsi="Times New Roman" w:cs="Times New Roman"/>
          <w:b/>
          <w:bCs/>
          <w:smallCaps/>
          <w:sz w:val="36"/>
          <w:szCs w:val="36"/>
        </w:rPr>
        <w:t xml:space="preserve"> </w:t>
      </w:r>
      <w:r w:rsidRPr="00402EB8">
        <w:rPr>
          <w:rFonts w:ascii="Times New Roman" w:hAnsi="Times New Roman" w:cs="Times New Roman"/>
          <w:b/>
          <w:bCs/>
          <w:smallCaps/>
          <w:sz w:val="36"/>
          <w:szCs w:val="36"/>
        </w:rPr>
        <w:t>TESTU</w:t>
      </w:r>
      <w:r w:rsidR="00591E88" w:rsidRPr="00402EB8">
        <w:rPr>
          <w:rFonts w:ascii="Times New Roman" w:hAnsi="Times New Roman" w:cs="Times New Roman"/>
          <w:b/>
          <w:bCs/>
          <w:smallCaps/>
          <w:sz w:val="36"/>
          <w:szCs w:val="36"/>
        </w:rPr>
        <w:t xml:space="preserve">  </w:t>
      </w:r>
      <w:r w:rsidRPr="00402EB8">
        <w:rPr>
          <w:rFonts w:ascii="Times New Roman" w:hAnsi="Times New Roman" w:cs="Times New Roman"/>
          <w:b/>
          <w:bCs/>
          <w:smallCaps/>
          <w:sz w:val="36"/>
          <w:szCs w:val="36"/>
        </w:rPr>
        <w:t xml:space="preserve">IDENTIFIKÁCIE </w:t>
      </w:r>
      <w:r w:rsidR="00591E88" w:rsidRPr="00402EB8">
        <w:rPr>
          <w:rFonts w:ascii="Times New Roman" w:hAnsi="Times New Roman" w:cs="Times New Roman"/>
          <w:b/>
          <w:bCs/>
          <w:smallCaps/>
          <w:sz w:val="36"/>
          <w:szCs w:val="36"/>
        </w:rPr>
        <w:t xml:space="preserve"> </w:t>
      </w:r>
      <w:r w:rsidRPr="00402EB8">
        <w:rPr>
          <w:rFonts w:ascii="Times New Roman" w:hAnsi="Times New Roman" w:cs="Times New Roman"/>
          <w:b/>
          <w:bCs/>
          <w:smallCaps/>
          <w:sz w:val="36"/>
          <w:szCs w:val="36"/>
        </w:rPr>
        <w:t xml:space="preserve">PODNIKU </w:t>
      </w:r>
      <w:r w:rsidR="00591E88" w:rsidRPr="00402EB8">
        <w:rPr>
          <w:rFonts w:ascii="Times New Roman" w:hAnsi="Times New Roman" w:cs="Times New Roman"/>
          <w:b/>
          <w:bCs/>
          <w:smallCaps/>
          <w:sz w:val="36"/>
          <w:szCs w:val="36"/>
        </w:rPr>
        <w:t xml:space="preserve"> </w:t>
      </w:r>
      <w:r w:rsidRPr="00402EB8">
        <w:rPr>
          <w:rFonts w:ascii="Times New Roman" w:hAnsi="Times New Roman" w:cs="Times New Roman"/>
          <w:b/>
          <w:bCs/>
          <w:smallCaps/>
          <w:sz w:val="36"/>
          <w:szCs w:val="36"/>
        </w:rPr>
        <w:t>V</w:t>
      </w:r>
      <w:r w:rsidR="00591E88" w:rsidRPr="00402EB8">
        <w:rPr>
          <w:rFonts w:ascii="Times New Roman" w:hAnsi="Times New Roman" w:cs="Times New Roman"/>
          <w:b/>
          <w:bCs/>
          <w:smallCaps/>
          <w:sz w:val="36"/>
          <w:szCs w:val="36"/>
        </w:rPr>
        <w:t xml:space="preserve"> </w:t>
      </w:r>
      <w:r w:rsidRPr="00402EB8">
        <w:rPr>
          <w:rFonts w:ascii="Times New Roman" w:hAnsi="Times New Roman" w:cs="Times New Roman"/>
          <w:b/>
          <w:bCs/>
          <w:smallCaps/>
          <w:sz w:val="36"/>
          <w:szCs w:val="36"/>
        </w:rPr>
        <w:t xml:space="preserve"> ŤAŽKOSTIACH</w:t>
      </w:r>
    </w:p>
    <w:p w:rsidR="00402EB8" w:rsidRDefault="00402EB8" w:rsidP="00764939">
      <w:pPr>
        <w:spacing w:line="240" w:lineRule="auto"/>
        <w:rPr>
          <w:rFonts w:ascii="Times New Roman" w:hAnsi="Times New Roman" w:cs="Times New Roman"/>
          <w:b/>
          <w:bCs/>
          <w:sz w:val="24"/>
          <w:szCs w:val="24"/>
        </w:rPr>
      </w:pPr>
    </w:p>
    <w:p w:rsidR="00DA1B67" w:rsidRPr="00402EB8" w:rsidRDefault="008736BF" w:rsidP="00764939">
      <w:pPr>
        <w:spacing w:line="240" w:lineRule="auto"/>
        <w:jc w:val="center"/>
        <w:rPr>
          <w:rFonts w:ascii="Times New Roman" w:hAnsi="Times New Roman" w:cs="Times New Roman"/>
          <w:bCs/>
          <w:sz w:val="24"/>
          <w:szCs w:val="24"/>
        </w:rPr>
      </w:pPr>
      <w:r w:rsidRPr="00402EB8">
        <w:rPr>
          <w:rFonts w:ascii="Times New Roman" w:hAnsi="Times New Roman" w:cs="Times New Roman"/>
          <w:bCs/>
          <w:sz w:val="24"/>
          <w:szCs w:val="24"/>
        </w:rPr>
        <w:t>Výsledky rýchleho testu podniku v ťažkostiach sú nezáväzné.</w:t>
      </w:r>
    </w:p>
    <w:p w:rsidR="00E04B30" w:rsidRDefault="00E04B30" w:rsidP="00764939">
      <w:pPr>
        <w:spacing w:line="240" w:lineRule="auto"/>
        <w:rPr>
          <w:rFonts w:ascii="Times New Roman" w:hAnsi="Times New Roman" w:cs="Times New Roman"/>
          <w:b/>
          <w:bCs/>
          <w:sz w:val="24"/>
          <w:szCs w:val="24"/>
        </w:rPr>
      </w:pPr>
    </w:p>
    <w:p w:rsidR="00E04B30" w:rsidRDefault="00E04B30" w:rsidP="00764939">
      <w:pPr>
        <w:spacing w:line="240" w:lineRule="auto"/>
        <w:rPr>
          <w:rFonts w:ascii="Times New Roman" w:hAnsi="Times New Roman" w:cs="Times New Roman"/>
          <w:b/>
          <w:bCs/>
          <w:sz w:val="24"/>
          <w:szCs w:val="24"/>
        </w:rPr>
      </w:pPr>
    </w:p>
    <w:p w:rsidR="00E04B30" w:rsidRDefault="00E04B30" w:rsidP="00764939">
      <w:pPr>
        <w:spacing w:line="240" w:lineRule="auto"/>
        <w:rPr>
          <w:rFonts w:ascii="Times New Roman" w:hAnsi="Times New Roman" w:cs="Times New Roman"/>
          <w:b/>
          <w:bCs/>
          <w:sz w:val="24"/>
          <w:szCs w:val="24"/>
        </w:rPr>
      </w:pPr>
    </w:p>
    <w:p w:rsidR="00E04B30" w:rsidRDefault="00E04B30" w:rsidP="00764939">
      <w:pPr>
        <w:spacing w:line="240" w:lineRule="auto"/>
        <w:rPr>
          <w:rFonts w:ascii="Times New Roman" w:hAnsi="Times New Roman" w:cs="Times New Roman"/>
          <w:b/>
          <w:bCs/>
          <w:sz w:val="24"/>
          <w:szCs w:val="24"/>
        </w:rPr>
      </w:pPr>
    </w:p>
    <w:p w:rsidR="00E04B30" w:rsidRDefault="00E04B30" w:rsidP="00764939">
      <w:pPr>
        <w:spacing w:line="240" w:lineRule="auto"/>
        <w:rPr>
          <w:rFonts w:ascii="Times New Roman" w:hAnsi="Times New Roman" w:cs="Times New Roman"/>
          <w:b/>
          <w:bCs/>
          <w:sz w:val="24"/>
          <w:szCs w:val="24"/>
        </w:rPr>
      </w:pPr>
    </w:p>
    <w:p w:rsidR="00C14D6F" w:rsidRDefault="00C14D6F" w:rsidP="00764939">
      <w:pPr>
        <w:spacing w:line="240" w:lineRule="auto"/>
        <w:rPr>
          <w:rFonts w:ascii="Times New Roman" w:hAnsi="Times New Roman" w:cs="Times New Roman"/>
          <w:b/>
          <w:bCs/>
          <w:sz w:val="24"/>
          <w:szCs w:val="24"/>
        </w:rPr>
      </w:pPr>
    </w:p>
    <w:p w:rsidR="00E04B30" w:rsidRDefault="00E04B30" w:rsidP="00764939">
      <w:pPr>
        <w:spacing w:line="240" w:lineRule="auto"/>
        <w:rPr>
          <w:rFonts w:ascii="Times New Roman" w:hAnsi="Times New Roman" w:cs="Times New Roman"/>
          <w:b/>
          <w:bCs/>
          <w:sz w:val="24"/>
          <w:szCs w:val="24"/>
        </w:rPr>
      </w:pPr>
    </w:p>
    <w:p w:rsidR="00E04B30" w:rsidRPr="00591E88" w:rsidRDefault="00E04B30" w:rsidP="00764939">
      <w:pPr>
        <w:spacing w:line="240" w:lineRule="auto"/>
        <w:rPr>
          <w:rFonts w:ascii="Times New Roman" w:hAnsi="Times New Roman" w:cs="Times New Roman"/>
          <w:b/>
          <w:bCs/>
          <w:sz w:val="24"/>
          <w:szCs w:val="24"/>
        </w:rPr>
      </w:pPr>
    </w:p>
    <w:p w:rsidR="008736BF" w:rsidRPr="005C0395" w:rsidRDefault="005C0395" w:rsidP="00764939">
      <w:pPr>
        <w:autoSpaceDE w:val="0"/>
        <w:autoSpaceDN w:val="0"/>
        <w:adjustRightInd w:val="0"/>
        <w:spacing w:after="0" w:line="240" w:lineRule="auto"/>
        <w:rPr>
          <w:rFonts w:ascii="Times New Roman" w:hAnsi="Times New Roman" w:cs="Times New Roman"/>
          <w:b/>
          <w:color w:val="000000"/>
          <w:sz w:val="24"/>
          <w:szCs w:val="24"/>
        </w:rPr>
      </w:pPr>
      <w:r w:rsidRPr="005C0395">
        <w:rPr>
          <w:rFonts w:ascii="Times New Roman" w:hAnsi="Times New Roman" w:cs="Times New Roman"/>
          <w:b/>
          <w:bCs/>
          <w:color w:val="000000"/>
          <w:sz w:val="24"/>
          <w:szCs w:val="24"/>
        </w:rPr>
        <w:t xml:space="preserve">1. </w:t>
      </w:r>
      <w:r w:rsidR="008736BF" w:rsidRPr="005C0395">
        <w:rPr>
          <w:rFonts w:ascii="Times New Roman" w:hAnsi="Times New Roman" w:cs="Times New Roman"/>
          <w:b/>
          <w:bCs/>
          <w:color w:val="000000"/>
          <w:sz w:val="24"/>
          <w:szCs w:val="24"/>
        </w:rPr>
        <w:t>OBSAH</w:t>
      </w:r>
      <w:r w:rsidR="00591E88" w:rsidRPr="005C0395">
        <w:rPr>
          <w:rFonts w:ascii="Times New Roman" w:hAnsi="Times New Roman" w:cs="Times New Roman"/>
          <w:b/>
          <w:bCs/>
          <w:color w:val="000000"/>
          <w:sz w:val="24"/>
          <w:szCs w:val="24"/>
        </w:rPr>
        <w:t xml:space="preserve"> </w:t>
      </w:r>
      <w:r w:rsidR="008736BF" w:rsidRPr="005C0395">
        <w:rPr>
          <w:rFonts w:ascii="Times New Roman" w:hAnsi="Times New Roman" w:cs="Times New Roman"/>
          <w:b/>
          <w:bCs/>
          <w:color w:val="000000"/>
          <w:sz w:val="24"/>
          <w:szCs w:val="24"/>
        </w:rPr>
        <w:t xml:space="preserve"> </w:t>
      </w:r>
    </w:p>
    <w:p w:rsidR="008736BF" w:rsidRPr="008736BF" w:rsidRDefault="008736BF" w:rsidP="00764939">
      <w:pPr>
        <w:autoSpaceDE w:val="0"/>
        <w:autoSpaceDN w:val="0"/>
        <w:adjustRightInd w:val="0"/>
        <w:spacing w:after="0" w:line="240" w:lineRule="auto"/>
        <w:rPr>
          <w:rFonts w:ascii="Times New Roman" w:hAnsi="Times New Roman" w:cs="Times New Roman"/>
          <w:color w:val="000000"/>
          <w:sz w:val="24"/>
          <w:szCs w:val="24"/>
        </w:rPr>
      </w:pPr>
      <w:r w:rsidRPr="008736BF">
        <w:rPr>
          <w:rFonts w:ascii="Times New Roman" w:hAnsi="Times New Roman" w:cs="Times New Roman"/>
          <w:bCs/>
          <w:color w:val="000000"/>
          <w:sz w:val="24"/>
          <w:szCs w:val="24"/>
        </w:rPr>
        <w:t>2. ÚVOD ...............................................................................................................</w:t>
      </w:r>
      <w:r w:rsidR="00E04B30">
        <w:rPr>
          <w:rFonts w:ascii="Times New Roman" w:hAnsi="Times New Roman" w:cs="Times New Roman"/>
          <w:bCs/>
          <w:color w:val="000000"/>
          <w:sz w:val="24"/>
          <w:szCs w:val="24"/>
        </w:rPr>
        <w:t>............</w:t>
      </w:r>
      <w:r w:rsidR="005C0395">
        <w:rPr>
          <w:rFonts w:ascii="Times New Roman" w:hAnsi="Times New Roman" w:cs="Times New Roman"/>
          <w:bCs/>
          <w:color w:val="000000"/>
          <w:sz w:val="24"/>
          <w:szCs w:val="24"/>
        </w:rPr>
        <w:t>............... 2</w:t>
      </w:r>
      <w:r w:rsidRPr="008736BF">
        <w:rPr>
          <w:rFonts w:ascii="Times New Roman" w:hAnsi="Times New Roman" w:cs="Times New Roman"/>
          <w:bCs/>
          <w:color w:val="000000"/>
          <w:sz w:val="24"/>
          <w:szCs w:val="24"/>
        </w:rPr>
        <w:t xml:space="preserve"> </w:t>
      </w:r>
    </w:p>
    <w:p w:rsidR="008736BF" w:rsidRPr="008736BF" w:rsidRDefault="008736BF" w:rsidP="00764939">
      <w:pPr>
        <w:autoSpaceDE w:val="0"/>
        <w:autoSpaceDN w:val="0"/>
        <w:adjustRightInd w:val="0"/>
        <w:spacing w:after="0" w:line="240" w:lineRule="auto"/>
        <w:rPr>
          <w:rFonts w:ascii="Times New Roman" w:hAnsi="Times New Roman" w:cs="Times New Roman"/>
          <w:color w:val="000000"/>
          <w:sz w:val="24"/>
          <w:szCs w:val="24"/>
        </w:rPr>
      </w:pPr>
      <w:r w:rsidRPr="008736BF">
        <w:rPr>
          <w:rFonts w:ascii="Times New Roman" w:hAnsi="Times New Roman" w:cs="Times New Roman"/>
          <w:bCs/>
          <w:color w:val="000000"/>
          <w:sz w:val="24"/>
          <w:szCs w:val="24"/>
        </w:rPr>
        <w:t xml:space="preserve">3. CIELE VYDANIA </w:t>
      </w:r>
      <w:r w:rsidR="007646F1">
        <w:rPr>
          <w:rFonts w:ascii="Times New Roman" w:hAnsi="Times New Roman" w:cs="Times New Roman"/>
          <w:bCs/>
          <w:color w:val="000000"/>
          <w:sz w:val="24"/>
          <w:szCs w:val="24"/>
        </w:rPr>
        <w:t>PRÍRUČKY</w:t>
      </w:r>
      <w:r w:rsidR="00591E88" w:rsidRPr="00591E88">
        <w:rPr>
          <w:rFonts w:ascii="Times New Roman" w:hAnsi="Times New Roman" w:cs="Times New Roman"/>
          <w:bCs/>
          <w:color w:val="000000"/>
          <w:sz w:val="24"/>
          <w:szCs w:val="24"/>
        </w:rPr>
        <w:t xml:space="preserve"> </w:t>
      </w:r>
      <w:r w:rsidRPr="008736BF">
        <w:rPr>
          <w:rFonts w:ascii="Times New Roman" w:hAnsi="Times New Roman" w:cs="Times New Roman"/>
          <w:bCs/>
          <w:color w:val="000000"/>
          <w:sz w:val="24"/>
          <w:szCs w:val="24"/>
        </w:rPr>
        <w:t>...................................................................</w:t>
      </w:r>
      <w:r w:rsidR="007646F1">
        <w:rPr>
          <w:rFonts w:ascii="Times New Roman" w:hAnsi="Times New Roman" w:cs="Times New Roman"/>
          <w:bCs/>
          <w:color w:val="000000"/>
          <w:sz w:val="24"/>
          <w:szCs w:val="24"/>
        </w:rPr>
        <w:t>....</w:t>
      </w:r>
      <w:r w:rsidRPr="008736BF">
        <w:rPr>
          <w:rFonts w:ascii="Times New Roman" w:hAnsi="Times New Roman" w:cs="Times New Roman"/>
          <w:bCs/>
          <w:color w:val="000000"/>
          <w:sz w:val="24"/>
          <w:szCs w:val="24"/>
        </w:rPr>
        <w:t>.....</w:t>
      </w:r>
      <w:r w:rsidR="00591E88">
        <w:rPr>
          <w:rFonts w:ascii="Times New Roman" w:hAnsi="Times New Roman" w:cs="Times New Roman"/>
          <w:bCs/>
          <w:color w:val="000000"/>
          <w:sz w:val="24"/>
          <w:szCs w:val="24"/>
        </w:rPr>
        <w:t>....</w:t>
      </w:r>
      <w:r w:rsidRPr="008736BF">
        <w:rPr>
          <w:rFonts w:ascii="Times New Roman" w:hAnsi="Times New Roman" w:cs="Times New Roman"/>
          <w:bCs/>
          <w:color w:val="000000"/>
          <w:sz w:val="24"/>
          <w:szCs w:val="24"/>
        </w:rPr>
        <w:t>...</w:t>
      </w:r>
      <w:r w:rsidR="00E04B30">
        <w:rPr>
          <w:rFonts w:ascii="Times New Roman" w:hAnsi="Times New Roman" w:cs="Times New Roman"/>
          <w:bCs/>
          <w:color w:val="000000"/>
          <w:sz w:val="24"/>
          <w:szCs w:val="24"/>
        </w:rPr>
        <w:t>............</w:t>
      </w:r>
      <w:r w:rsidR="005C0395">
        <w:rPr>
          <w:rFonts w:ascii="Times New Roman" w:hAnsi="Times New Roman" w:cs="Times New Roman"/>
          <w:bCs/>
          <w:color w:val="000000"/>
          <w:sz w:val="24"/>
          <w:szCs w:val="24"/>
        </w:rPr>
        <w:t>... 2</w:t>
      </w:r>
      <w:r w:rsidRPr="008736BF">
        <w:rPr>
          <w:rFonts w:ascii="Times New Roman" w:hAnsi="Times New Roman" w:cs="Times New Roman"/>
          <w:bCs/>
          <w:color w:val="000000"/>
          <w:sz w:val="24"/>
          <w:szCs w:val="24"/>
        </w:rPr>
        <w:t xml:space="preserve"> </w:t>
      </w:r>
    </w:p>
    <w:p w:rsidR="008736BF" w:rsidRPr="008736BF" w:rsidRDefault="008736BF" w:rsidP="00764939">
      <w:pPr>
        <w:autoSpaceDE w:val="0"/>
        <w:autoSpaceDN w:val="0"/>
        <w:adjustRightInd w:val="0"/>
        <w:spacing w:after="0" w:line="240" w:lineRule="auto"/>
        <w:rPr>
          <w:rFonts w:ascii="Times New Roman" w:hAnsi="Times New Roman" w:cs="Times New Roman"/>
          <w:color w:val="000000"/>
          <w:sz w:val="24"/>
          <w:szCs w:val="24"/>
        </w:rPr>
      </w:pPr>
      <w:r w:rsidRPr="008736BF">
        <w:rPr>
          <w:rFonts w:ascii="Times New Roman" w:hAnsi="Times New Roman" w:cs="Times New Roman"/>
          <w:bCs/>
          <w:color w:val="000000"/>
          <w:sz w:val="24"/>
          <w:szCs w:val="24"/>
        </w:rPr>
        <w:t xml:space="preserve">4. ŠTRUKTÚRA </w:t>
      </w:r>
      <w:r w:rsidR="007646F1">
        <w:rPr>
          <w:rFonts w:ascii="Times New Roman" w:hAnsi="Times New Roman" w:cs="Times New Roman"/>
          <w:bCs/>
          <w:color w:val="000000"/>
          <w:sz w:val="24"/>
          <w:szCs w:val="24"/>
        </w:rPr>
        <w:t>PRÍRUČKY</w:t>
      </w:r>
      <w:r w:rsidRPr="008736BF">
        <w:rPr>
          <w:rFonts w:ascii="Times New Roman" w:hAnsi="Times New Roman" w:cs="Times New Roman"/>
          <w:bCs/>
          <w:color w:val="000000"/>
          <w:sz w:val="24"/>
          <w:szCs w:val="24"/>
        </w:rPr>
        <w:t xml:space="preserve"> - PRÁCA S</w:t>
      </w:r>
      <w:r w:rsidR="00591E88" w:rsidRPr="00591E88">
        <w:rPr>
          <w:rFonts w:ascii="Times New Roman" w:hAnsi="Times New Roman" w:cs="Times New Roman"/>
          <w:bCs/>
          <w:color w:val="000000"/>
          <w:sz w:val="24"/>
          <w:szCs w:val="24"/>
        </w:rPr>
        <w:t> </w:t>
      </w:r>
      <w:r w:rsidRPr="008736BF">
        <w:rPr>
          <w:rFonts w:ascii="Times New Roman" w:hAnsi="Times New Roman" w:cs="Times New Roman"/>
          <w:bCs/>
          <w:color w:val="000000"/>
          <w:sz w:val="24"/>
          <w:szCs w:val="24"/>
        </w:rPr>
        <w:t>DOKUMENTOM</w:t>
      </w:r>
      <w:r w:rsidR="00591E88" w:rsidRPr="00591E88">
        <w:rPr>
          <w:rFonts w:ascii="Times New Roman" w:hAnsi="Times New Roman" w:cs="Times New Roman"/>
          <w:bCs/>
          <w:color w:val="000000"/>
          <w:sz w:val="24"/>
          <w:szCs w:val="24"/>
        </w:rPr>
        <w:t xml:space="preserve"> </w:t>
      </w:r>
      <w:r w:rsidRPr="008736BF">
        <w:rPr>
          <w:rFonts w:ascii="Times New Roman" w:hAnsi="Times New Roman" w:cs="Times New Roman"/>
          <w:bCs/>
          <w:color w:val="000000"/>
          <w:sz w:val="24"/>
          <w:szCs w:val="24"/>
        </w:rPr>
        <w:t>............................</w:t>
      </w:r>
      <w:r w:rsidR="007646F1">
        <w:rPr>
          <w:rFonts w:ascii="Times New Roman" w:hAnsi="Times New Roman" w:cs="Times New Roman"/>
          <w:bCs/>
          <w:color w:val="000000"/>
          <w:sz w:val="24"/>
          <w:szCs w:val="24"/>
        </w:rPr>
        <w:t>...</w:t>
      </w:r>
      <w:r w:rsidRPr="008736BF">
        <w:rPr>
          <w:rFonts w:ascii="Times New Roman" w:hAnsi="Times New Roman" w:cs="Times New Roman"/>
          <w:bCs/>
          <w:color w:val="000000"/>
          <w:sz w:val="24"/>
          <w:szCs w:val="24"/>
        </w:rPr>
        <w:t>.........</w:t>
      </w:r>
      <w:r w:rsidR="00591E88">
        <w:rPr>
          <w:rFonts w:ascii="Times New Roman" w:hAnsi="Times New Roman" w:cs="Times New Roman"/>
          <w:bCs/>
          <w:color w:val="000000"/>
          <w:sz w:val="24"/>
          <w:szCs w:val="24"/>
        </w:rPr>
        <w:t>.....</w:t>
      </w:r>
      <w:r w:rsidR="00E04B30">
        <w:rPr>
          <w:rFonts w:ascii="Times New Roman" w:hAnsi="Times New Roman" w:cs="Times New Roman"/>
          <w:bCs/>
          <w:color w:val="000000"/>
          <w:sz w:val="24"/>
          <w:szCs w:val="24"/>
        </w:rPr>
        <w:t>.......</w:t>
      </w:r>
      <w:r w:rsidR="00591E88">
        <w:rPr>
          <w:rFonts w:ascii="Times New Roman" w:hAnsi="Times New Roman" w:cs="Times New Roman"/>
          <w:bCs/>
          <w:color w:val="000000"/>
          <w:sz w:val="24"/>
          <w:szCs w:val="24"/>
        </w:rPr>
        <w:t>.</w:t>
      </w:r>
      <w:r w:rsidR="005C0395">
        <w:rPr>
          <w:rFonts w:ascii="Times New Roman" w:hAnsi="Times New Roman" w:cs="Times New Roman"/>
          <w:bCs/>
          <w:color w:val="000000"/>
          <w:sz w:val="24"/>
          <w:szCs w:val="24"/>
        </w:rPr>
        <w:t>. 2</w:t>
      </w:r>
      <w:r w:rsidRPr="008736BF">
        <w:rPr>
          <w:rFonts w:ascii="Times New Roman" w:hAnsi="Times New Roman" w:cs="Times New Roman"/>
          <w:bCs/>
          <w:color w:val="000000"/>
          <w:sz w:val="24"/>
          <w:szCs w:val="24"/>
        </w:rPr>
        <w:t xml:space="preserve"> </w:t>
      </w:r>
    </w:p>
    <w:p w:rsidR="008736BF" w:rsidRPr="008736BF" w:rsidRDefault="008736BF" w:rsidP="00764939">
      <w:pPr>
        <w:autoSpaceDE w:val="0"/>
        <w:autoSpaceDN w:val="0"/>
        <w:adjustRightInd w:val="0"/>
        <w:spacing w:after="0" w:line="240" w:lineRule="auto"/>
        <w:rPr>
          <w:rFonts w:ascii="Times New Roman" w:hAnsi="Times New Roman" w:cs="Times New Roman"/>
          <w:color w:val="000000"/>
          <w:sz w:val="24"/>
          <w:szCs w:val="24"/>
        </w:rPr>
      </w:pPr>
      <w:r w:rsidRPr="008736BF">
        <w:rPr>
          <w:rFonts w:ascii="Times New Roman" w:hAnsi="Times New Roman" w:cs="Times New Roman"/>
          <w:bCs/>
          <w:color w:val="000000"/>
          <w:sz w:val="24"/>
          <w:szCs w:val="24"/>
        </w:rPr>
        <w:t>5. ANALÝZA LEGÁLNEJ DEFINÍCIE PODNIKU V</w:t>
      </w:r>
      <w:r w:rsidR="00591E88" w:rsidRPr="00591E88">
        <w:rPr>
          <w:rFonts w:ascii="Times New Roman" w:hAnsi="Times New Roman" w:cs="Times New Roman"/>
          <w:bCs/>
          <w:color w:val="000000"/>
          <w:sz w:val="24"/>
          <w:szCs w:val="24"/>
        </w:rPr>
        <w:t> </w:t>
      </w:r>
      <w:r w:rsidRPr="008736BF">
        <w:rPr>
          <w:rFonts w:ascii="Times New Roman" w:hAnsi="Times New Roman" w:cs="Times New Roman"/>
          <w:bCs/>
          <w:color w:val="000000"/>
          <w:sz w:val="24"/>
          <w:szCs w:val="24"/>
        </w:rPr>
        <w:t>ŤAŽKOSTIACH</w:t>
      </w:r>
      <w:r w:rsidR="00591E88" w:rsidRPr="00591E88">
        <w:rPr>
          <w:rFonts w:ascii="Times New Roman" w:hAnsi="Times New Roman" w:cs="Times New Roman"/>
          <w:bCs/>
          <w:color w:val="000000"/>
          <w:sz w:val="24"/>
          <w:szCs w:val="24"/>
        </w:rPr>
        <w:t xml:space="preserve"> .</w:t>
      </w:r>
      <w:r w:rsidRPr="008736BF">
        <w:rPr>
          <w:rFonts w:ascii="Times New Roman" w:hAnsi="Times New Roman" w:cs="Times New Roman"/>
          <w:bCs/>
          <w:color w:val="000000"/>
          <w:sz w:val="24"/>
          <w:szCs w:val="24"/>
        </w:rPr>
        <w:t>......................</w:t>
      </w:r>
      <w:r w:rsidR="00591E88">
        <w:rPr>
          <w:rFonts w:ascii="Times New Roman" w:hAnsi="Times New Roman" w:cs="Times New Roman"/>
          <w:bCs/>
          <w:color w:val="000000"/>
          <w:sz w:val="24"/>
          <w:szCs w:val="24"/>
        </w:rPr>
        <w:t>......</w:t>
      </w:r>
      <w:r w:rsidR="00E04B30">
        <w:rPr>
          <w:rFonts w:ascii="Times New Roman" w:hAnsi="Times New Roman" w:cs="Times New Roman"/>
          <w:bCs/>
          <w:color w:val="000000"/>
          <w:sz w:val="24"/>
          <w:szCs w:val="24"/>
        </w:rPr>
        <w:t>.......</w:t>
      </w:r>
      <w:r w:rsidR="00591E88">
        <w:rPr>
          <w:rFonts w:ascii="Times New Roman" w:hAnsi="Times New Roman" w:cs="Times New Roman"/>
          <w:bCs/>
          <w:color w:val="000000"/>
          <w:sz w:val="24"/>
          <w:szCs w:val="24"/>
        </w:rPr>
        <w:t>.</w:t>
      </w:r>
      <w:r w:rsidR="005C0395">
        <w:rPr>
          <w:rFonts w:ascii="Times New Roman" w:hAnsi="Times New Roman" w:cs="Times New Roman"/>
          <w:bCs/>
          <w:color w:val="000000"/>
          <w:sz w:val="24"/>
          <w:szCs w:val="24"/>
        </w:rPr>
        <w:t xml:space="preserve"> 3</w:t>
      </w:r>
      <w:r w:rsidRPr="008736BF">
        <w:rPr>
          <w:rFonts w:ascii="Times New Roman" w:hAnsi="Times New Roman" w:cs="Times New Roman"/>
          <w:bCs/>
          <w:color w:val="000000"/>
          <w:sz w:val="24"/>
          <w:szCs w:val="24"/>
        </w:rPr>
        <w:t xml:space="preserve"> </w:t>
      </w:r>
    </w:p>
    <w:p w:rsidR="008736BF" w:rsidRPr="008736BF" w:rsidRDefault="00402EB8" w:rsidP="00764939">
      <w:pPr>
        <w:autoSpaceDE w:val="0"/>
        <w:autoSpaceDN w:val="0"/>
        <w:adjustRightInd w:val="0"/>
        <w:spacing w:after="0" w:line="240" w:lineRule="auto"/>
        <w:rPr>
          <w:rFonts w:ascii="Times New Roman" w:hAnsi="Times New Roman" w:cs="Times New Roman"/>
          <w:color w:val="000000"/>
        </w:rPr>
      </w:pPr>
      <w:r w:rsidRPr="00402EB8">
        <w:rPr>
          <w:rFonts w:ascii="Times New Roman" w:hAnsi="Times New Roman" w:cs="Times New Roman"/>
          <w:bCs/>
          <w:color w:val="000000"/>
        </w:rPr>
        <w:t xml:space="preserve">   </w:t>
      </w:r>
      <w:r w:rsidR="008736BF" w:rsidRPr="008736BF">
        <w:rPr>
          <w:rFonts w:ascii="Times New Roman" w:hAnsi="Times New Roman" w:cs="Times New Roman"/>
          <w:bCs/>
          <w:color w:val="000000"/>
        </w:rPr>
        <w:t>5.1. ZDROJE LEGÁLNEJ DEFINÍCIE</w:t>
      </w:r>
      <w:r w:rsidR="00591E88" w:rsidRPr="00402EB8">
        <w:rPr>
          <w:rFonts w:ascii="Times New Roman" w:hAnsi="Times New Roman" w:cs="Times New Roman"/>
          <w:bCs/>
          <w:color w:val="000000"/>
        </w:rPr>
        <w:t xml:space="preserve"> </w:t>
      </w:r>
      <w:r w:rsidR="008736BF" w:rsidRPr="008736BF">
        <w:rPr>
          <w:rFonts w:ascii="Times New Roman" w:hAnsi="Times New Roman" w:cs="Times New Roman"/>
          <w:color w:val="000000"/>
        </w:rPr>
        <w:t>.</w:t>
      </w:r>
      <w:r w:rsidR="00591E88" w:rsidRPr="00402EB8">
        <w:rPr>
          <w:rFonts w:ascii="Times New Roman" w:hAnsi="Times New Roman" w:cs="Times New Roman"/>
          <w:color w:val="000000"/>
        </w:rPr>
        <w:t>.</w:t>
      </w:r>
      <w:r w:rsidR="008736BF" w:rsidRPr="008736BF">
        <w:rPr>
          <w:rFonts w:ascii="Times New Roman" w:hAnsi="Times New Roman" w:cs="Times New Roman"/>
          <w:color w:val="000000"/>
        </w:rPr>
        <w:t>........................</w:t>
      </w:r>
      <w:r>
        <w:rPr>
          <w:rFonts w:ascii="Times New Roman" w:hAnsi="Times New Roman" w:cs="Times New Roman"/>
          <w:color w:val="000000"/>
        </w:rPr>
        <w:t>..............</w:t>
      </w:r>
      <w:r w:rsidR="008736BF" w:rsidRPr="008736BF">
        <w:rPr>
          <w:rFonts w:ascii="Times New Roman" w:hAnsi="Times New Roman" w:cs="Times New Roman"/>
          <w:color w:val="000000"/>
        </w:rPr>
        <w:t>............................................</w:t>
      </w:r>
      <w:r w:rsidR="00591E88" w:rsidRPr="00402EB8">
        <w:rPr>
          <w:rFonts w:ascii="Times New Roman" w:hAnsi="Times New Roman" w:cs="Times New Roman"/>
          <w:color w:val="000000"/>
        </w:rPr>
        <w:t>.....</w:t>
      </w:r>
      <w:r w:rsidR="008736BF" w:rsidRPr="008736BF">
        <w:rPr>
          <w:rFonts w:ascii="Times New Roman" w:hAnsi="Times New Roman" w:cs="Times New Roman"/>
          <w:color w:val="000000"/>
        </w:rPr>
        <w:t>...</w:t>
      </w:r>
      <w:r w:rsidR="00E04B30">
        <w:rPr>
          <w:rFonts w:ascii="Times New Roman" w:hAnsi="Times New Roman" w:cs="Times New Roman"/>
          <w:color w:val="000000"/>
        </w:rPr>
        <w:t>........</w:t>
      </w:r>
      <w:r w:rsidR="008736BF" w:rsidRPr="008736BF">
        <w:rPr>
          <w:rFonts w:ascii="Times New Roman" w:hAnsi="Times New Roman" w:cs="Times New Roman"/>
          <w:color w:val="000000"/>
        </w:rPr>
        <w:t xml:space="preserve">.. </w:t>
      </w:r>
      <w:r w:rsidR="005C0395">
        <w:rPr>
          <w:rFonts w:ascii="Times New Roman" w:hAnsi="Times New Roman" w:cs="Times New Roman"/>
          <w:color w:val="000000"/>
          <w:sz w:val="24"/>
          <w:szCs w:val="24"/>
        </w:rPr>
        <w:t>3</w:t>
      </w:r>
      <w:r w:rsidR="008736BF" w:rsidRPr="008736BF">
        <w:rPr>
          <w:rFonts w:ascii="Times New Roman" w:hAnsi="Times New Roman" w:cs="Times New Roman"/>
          <w:color w:val="000000"/>
        </w:rPr>
        <w:t xml:space="preserve"> </w:t>
      </w:r>
    </w:p>
    <w:p w:rsidR="008736BF" w:rsidRPr="008736BF" w:rsidRDefault="00402EB8" w:rsidP="00764939">
      <w:pPr>
        <w:autoSpaceDE w:val="0"/>
        <w:autoSpaceDN w:val="0"/>
        <w:adjustRightInd w:val="0"/>
        <w:spacing w:after="0" w:line="240" w:lineRule="auto"/>
        <w:rPr>
          <w:rFonts w:ascii="Times New Roman" w:hAnsi="Times New Roman" w:cs="Times New Roman"/>
          <w:color w:val="000000"/>
        </w:rPr>
      </w:pPr>
      <w:r w:rsidRPr="00402EB8">
        <w:rPr>
          <w:rFonts w:ascii="Times New Roman" w:hAnsi="Times New Roman" w:cs="Times New Roman"/>
          <w:bCs/>
          <w:color w:val="000000"/>
        </w:rPr>
        <w:t xml:space="preserve">   </w:t>
      </w:r>
      <w:r w:rsidR="008736BF" w:rsidRPr="008736BF">
        <w:rPr>
          <w:rFonts w:ascii="Times New Roman" w:hAnsi="Times New Roman" w:cs="Times New Roman"/>
          <w:bCs/>
          <w:color w:val="000000"/>
        </w:rPr>
        <w:t xml:space="preserve">5.2. LEGÁLNA DEFINÍCIA PODĽA USMERNENIA </w:t>
      </w:r>
      <w:r w:rsidR="00591E88" w:rsidRPr="00402EB8">
        <w:rPr>
          <w:rFonts w:ascii="Times New Roman" w:hAnsi="Times New Roman" w:cs="Times New Roman"/>
          <w:bCs/>
          <w:color w:val="000000"/>
        </w:rPr>
        <w:t>........</w:t>
      </w:r>
      <w:r w:rsidR="008736BF" w:rsidRPr="008736BF">
        <w:rPr>
          <w:rFonts w:ascii="Times New Roman" w:hAnsi="Times New Roman" w:cs="Times New Roman"/>
          <w:color w:val="000000"/>
        </w:rPr>
        <w:t>.......</w:t>
      </w:r>
      <w:r>
        <w:rPr>
          <w:rFonts w:ascii="Times New Roman" w:hAnsi="Times New Roman" w:cs="Times New Roman"/>
          <w:color w:val="000000"/>
        </w:rPr>
        <w:t>..............</w:t>
      </w:r>
      <w:r w:rsidR="008736BF" w:rsidRPr="008736BF">
        <w:rPr>
          <w:rFonts w:ascii="Times New Roman" w:hAnsi="Times New Roman" w:cs="Times New Roman"/>
          <w:color w:val="000000"/>
        </w:rPr>
        <w:t>.......................................</w:t>
      </w:r>
      <w:r w:rsidR="00E04B30">
        <w:rPr>
          <w:rFonts w:ascii="Times New Roman" w:hAnsi="Times New Roman" w:cs="Times New Roman"/>
          <w:color w:val="000000"/>
        </w:rPr>
        <w:t>........</w:t>
      </w:r>
      <w:r w:rsidR="008736BF" w:rsidRPr="008736BF">
        <w:rPr>
          <w:rFonts w:ascii="Times New Roman" w:hAnsi="Times New Roman" w:cs="Times New Roman"/>
          <w:color w:val="000000"/>
        </w:rPr>
        <w:t xml:space="preserve">. </w:t>
      </w:r>
      <w:r w:rsidR="005C0395">
        <w:rPr>
          <w:rFonts w:ascii="Times New Roman" w:hAnsi="Times New Roman" w:cs="Times New Roman"/>
          <w:color w:val="000000"/>
          <w:sz w:val="24"/>
          <w:szCs w:val="24"/>
        </w:rPr>
        <w:t>3</w:t>
      </w:r>
      <w:r w:rsidR="008736BF" w:rsidRPr="008736BF">
        <w:rPr>
          <w:rFonts w:ascii="Times New Roman" w:hAnsi="Times New Roman" w:cs="Times New Roman"/>
          <w:color w:val="000000"/>
          <w:sz w:val="24"/>
          <w:szCs w:val="24"/>
        </w:rPr>
        <w:t xml:space="preserve"> </w:t>
      </w:r>
    </w:p>
    <w:p w:rsidR="008736BF" w:rsidRPr="008736BF" w:rsidRDefault="00402EB8" w:rsidP="00764939">
      <w:pPr>
        <w:autoSpaceDE w:val="0"/>
        <w:autoSpaceDN w:val="0"/>
        <w:adjustRightInd w:val="0"/>
        <w:spacing w:after="0" w:line="240" w:lineRule="auto"/>
        <w:rPr>
          <w:rFonts w:ascii="Times New Roman" w:hAnsi="Times New Roman" w:cs="Times New Roman"/>
          <w:color w:val="000000"/>
        </w:rPr>
      </w:pPr>
      <w:r w:rsidRPr="00402EB8">
        <w:rPr>
          <w:rFonts w:ascii="Times New Roman" w:hAnsi="Times New Roman" w:cs="Times New Roman"/>
          <w:bCs/>
          <w:color w:val="000000"/>
        </w:rPr>
        <w:t xml:space="preserve">   </w:t>
      </w:r>
      <w:r w:rsidR="008736BF" w:rsidRPr="008736BF">
        <w:rPr>
          <w:rFonts w:ascii="Times New Roman" w:hAnsi="Times New Roman" w:cs="Times New Roman"/>
          <w:bCs/>
          <w:color w:val="000000"/>
        </w:rPr>
        <w:t xml:space="preserve">5.3. LEGÁLNA DEFINÍCIA PODĽA NARIADENIA </w:t>
      </w:r>
      <w:r w:rsidR="00591E88" w:rsidRPr="00402EB8">
        <w:rPr>
          <w:rFonts w:ascii="Times New Roman" w:hAnsi="Times New Roman" w:cs="Times New Roman"/>
          <w:bCs/>
          <w:color w:val="000000"/>
        </w:rPr>
        <w:t>....</w:t>
      </w:r>
      <w:r w:rsidR="008736BF" w:rsidRPr="008736BF">
        <w:rPr>
          <w:rFonts w:ascii="Times New Roman" w:hAnsi="Times New Roman" w:cs="Times New Roman"/>
          <w:color w:val="000000"/>
        </w:rPr>
        <w:t>..........................</w:t>
      </w:r>
      <w:r>
        <w:rPr>
          <w:rFonts w:ascii="Times New Roman" w:hAnsi="Times New Roman" w:cs="Times New Roman"/>
          <w:color w:val="000000"/>
        </w:rPr>
        <w:t>..............</w:t>
      </w:r>
      <w:r w:rsidR="008736BF" w:rsidRPr="008736BF">
        <w:rPr>
          <w:rFonts w:ascii="Times New Roman" w:hAnsi="Times New Roman" w:cs="Times New Roman"/>
          <w:color w:val="000000"/>
        </w:rPr>
        <w:t>........................</w:t>
      </w:r>
      <w:r w:rsidR="00E04B30">
        <w:rPr>
          <w:rFonts w:ascii="Times New Roman" w:hAnsi="Times New Roman" w:cs="Times New Roman"/>
          <w:color w:val="000000"/>
        </w:rPr>
        <w:t>........</w:t>
      </w:r>
      <w:r w:rsidR="008736BF" w:rsidRPr="008736BF">
        <w:rPr>
          <w:rFonts w:ascii="Times New Roman" w:hAnsi="Times New Roman" w:cs="Times New Roman"/>
          <w:color w:val="000000"/>
        </w:rPr>
        <w:t xml:space="preserve">.. </w:t>
      </w:r>
      <w:r w:rsidR="005C0395">
        <w:rPr>
          <w:rFonts w:ascii="Times New Roman" w:hAnsi="Times New Roman" w:cs="Times New Roman"/>
          <w:color w:val="000000"/>
          <w:sz w:val="24"/>
          <w:szCs w:val="24"/>
        </w:rPr>
        <w:t>4</w:t>
      </w:r>
      <w:r w:rsidR="008736BF" w:rsidRPr="008736BF">
        <w:rPr>
          <w:rFonts w:ascii="Times New Roman" w:hAnsi="Times New Roman" w:cs="Times New Roman"/>
          <w:color w:val="000000"/>
        </w:rPr>
        <w:t xml:space="preserve"> </w:t>
      </w:r>
    </w:p>
    <w:p w:rsidR="008736BF" w:rsidRPr="008736BF" w:rsidRDefault="00402EB8" w:rsidP="00764939">
      <w:pPr>
        <w:autoSpaceDE w:val="0"/>
        <w:autoSpaceDN w:val="0"/>
        <w:adjustRightInd w:val="0"/>
        <w:spacing w:after="0" w:line="240" w:lineRule="auto"/>
        <w:rPr>
          <w:rFonts w:ascii="Times New Roman" w:hAnsi="Times New Roman" w:cs="Times New Roman"/>
          <w:color w:val="000000"/>
        </w:rPr>
      </w:pPr>
      <w:r w:rsidRPr="00402EB8">
        <w:rPr>
          <w:rFonts w:ascii="Times New Roman" w:hAnsi="Times New Roman" w:cs="Times New Roman"/>
          <w:bCs/>
          <w:color w:val="000000"/>
        </w:rPr>
        <w:t xml:space="preserve">   </w:t>
      </w:r>
      <w:r w:rsidR="008736BF" w:rsidRPr="008736BF">
        <w:rPr>
          <w:rFonts w:ascii="Times New Roman" w:hAnsi="Times New Roman" w:cs="Times New Roman"/>
          <w:bCs/>
          <w:color w:val="000000"/>
        </w:rPr>
        <w:t>5.4. ROZDIELNE PODMIENKY DEFINÍCIÍ</w:t>
      </w:r>
      <w:r w:rsidR="00591E88" w:rsidRPr="00402EB8">
        <w:rPr>
          <w:rFonts w:ascii="Times New Roman" w:hAnsi="Times New Roman" w:cs="Times New Roman"/>
          <w:bCs/>
          <w:color w:val="000000"/>
        </w:rPr>
        <w:t xml:space="preserve"> </w:t>
      </w:r>
      <w:r w:rsidR="008736BF" w:rsidRPr="008736BF">
        <w:rPr>
          <w:rFonts w:ascii="Times New Roman" w:hAnsi="Times New Roman" w:cs="Times New Roman"/>
          <w:color w:val="000000"/>
        </w:rPr>
        <w:t>.</w:t>
      </w:r>
      <w:r w:rsidR="00591E88" w:rsidRPr="00402EB8">
        <w:rPr>
          <w:rFonts w:ascii="Times New Roman" w:hAnsi="Times New Roman" w:cs="Times New Roman"/>
          <w:color w:val="000000"/>
        </w:rPr>
        <w:t>.....</w:t>
      </w:r>
      <w:r w:rsidR="008736BF" w:rsidRPr="008736BF">
        <w:rPr>
          <w:rFonts w:ascii="Times New Roman" w:hAnsi="Times New Roman" w:cs="Times New Roman"/>
          <w:color w:val="000000"/>
        </w:rPr>
        <w:t>...................................................</w:t>
      </w:r>
      <w:r>
        <w:rPr>
          <w:rFonts w:ascii="Times New Roman" w:hAnsi="Times New Roman" w:cs="Times New Roman"/>
          <w:color w:val="000000"/>
        </w:rPr>
        <w:t>.............</w:t>
      </w:r>
      <w:r w:rsidR="008736BF" w:rsidRPr="008736BF">
        <w:rPr>
          <w:rFonts w:ascii="Times New Roman" w:hAnsi="Times New Roman" w:cs="Times New Roman"/>
          <w:color w:val="000000"/>
        </w:rPr>
        <w:t>............</w:t>
      </w:r>
      <w:r w:rsidR="00E04B30">
        <w:rPr>
          <w:rFonts w:ascii="Times New Roman" w:hAnsi="Times New Roman" w:cs="Times New Roman"/>
          <w:color w:val="000000"/>
        </w:rPr>
        <w:t>........</w:t>
      </w:r>
      <w:r w:rsidR="008736BF" w:rsidRPr="008736BF">
        <w:rPr>
          <w:rFonts w:ascii="Times New Roman" w:hAnsi="Times New Roman" w:cs="Times New Roman"/>
          <w:color w:val="000000"/>
        </w:rPr>
        <w:t xml:space="preserve">. </w:t>
      </w:r>
      <w:r w:rsidR="005C0395">
        <w:rPr>
          <w:rFonts w:ascii="Times New Roman" w:hAnsi="Times New Roman" w:cs="Times New Roman"/>
          <w:color w:val="000000"/>
          <w:sz w:val="24"/>
          <w:szCs w:val="24"/>
        </w:rPr>
        <w:t>4</w:t>
      </w:r>
      <w:r w:rsidR="008736BF" w:rsidRPr="008736BF">
        <w:rPr>
          <w:rFonts w:ascii="Times New Roman" w:hAnsi="Times New Roman" w:cs="Times New Roman"/>
          <w:color w:val="000000"/>
        </w:rPr>
        <w:t xml:space="preserve"> </w:t>
      </w:r>
    </w:p>
    <w:p w:rsidR="008736BF" w:rsidRPr="008736BF" w:rsidRDefault="00402EB8" w:rsidP="00764939">
      <w:pPr>
        <w:autoSpaceDE w:val="0"/>
        <w:autoSpaceDN w:val="0"/>
        <w:adjustRightInd w:val="0"/>
        <w:spacing w:after="0" w:line="240" w:lineRule="auto"/>
        <w:rPr>
          <w:rFonts w:ascii="Times New Roman" w:hAnsi="Times New Roman" w:cs="Times New Roman"/>
          <w:color w:val="000000"/>
        </w:rPr>
      </w:pPr>
      <w:r w:rsidRPr="00402EB8">
        <w:rPr>
          <w:rFonts w:ascii="Times New Roman" w:hAnsi="Times New Roman" w:cs="Times New Roman"/>
          <w:bCs/>
          <w:color w:val="000000"/>
        </w:rPr>
        <w:t xml:space="preserve">   </w:t>
      </w:r>
      <w:r w:rsidR="008736BF" w:rsidRPr="008736BF">
        <w:rPr>
          <w:rFonts w:ascii="Times New Roman" w:hAnsi="Times New Roman" w:cs="Times New Roman"/>
          <w:bCs/>
          <w:color w:val="000000"/>
        </w:rPr>
        <w:t>5.5. UPLATŇOVANÁ LEGÁLNA DEFINÍCIA PODNIKU V</w:t>
      </w:r>
      <w:r w:rsidR="00591E88" w:rsidRPr="00402EB8">
        <w:rPr>
          <w:rFonts w:ascii="Times New Roman" w:hAnsi="Times New Roman" w:cs="Times New Roman"/>
          <w:bCs/>
          <w:color w:val="000000"/>
        </w:rPr>
        <w:t> </w:t>
      </w:r>
      <w:r w:rsidR="008736BF" w:rsidRPr="008736BF">
        <w:rPr>
          <w:rFonts w:ascii="Times New Roman" w:hAnsi="Times New Roman" w:cs="Times New Roman"/>
          <w:bCs/>
          <w:color w:val="000000"/>
        </w:rPr>
        <w:t>ŤAŽKOSTIACH</w:t>
      </w:r>
      <w:r w:rsidR="00591E88" w:rsidRPr="00402EB8">
        <w:rPr>
          <w:rFonts w:ascii="Times New Roman" w:hAnsi="Times New Roman" w:cs="Times New Roman"/>
          <w:bCs/>
          <w:color w:val="000000"/>
        </w:rPr>
        <w:t xml:space="preserve"> .</w:t>
      </w:r>
      <w:r w:rsidR="008736BF" w:rsidRPr="008736BF">
        <w:rPr>
          <w:rFonts w:ascii="Times New Roman" w:hAnsi="Times New Roman" w:cs="Times New Roman"/>
          <w:color w:val="000000"/>
        </w:rPr>
        <w:t>...........</w:t>
      </w:r>
      <w:r>
        <w:rPr>
          <w:rFonts w:ascii="Times New Roman" w:hAnsi="Times New Roman" w:cs="Times New Roman"/>
          <w:color w:val="000000"/>
        </w:rPr>
        <w:t>.............</w:t>
      </w:r>
      <w:r w:rsidR="008736BF" w:rsidRPr="008736BF">
        <w:rPr>
          <w:rFonts w:ascii="Times New Roman" w:hAnsi="Times New Roman" w:cs="Times New Roman"/>
          <w:color w:val="000000"/>
        </w:rPr>
        <w:t>.</w:t>
      </w:r>
      <w:r w:rsidR="00E04B30">
        <w:rPr>
          <w:rFonts w:ascii="Times New Roman" w:hAnsi="Times New Roman" w:cs="Times New Roman"/>
          <w:color w:val="000000"/>
        </w:rPr>
        <w:t>........</w:t>
      </w:r>
      <w:r w:rsidR="008736BF" w:rsidRPr="008736BF">
        <w:rPr>
          <w:rFonts w:ascii="Times New Roman" w:hAnsi="Times New Roman" w:cs="Times New Roman"/>
          <w:color w:val="000000"/>
        </w:rPr>
        <w:t xml:space="preserve">. </w:t>
      </w:r>
      <w:r w:rsidR="005C0395">
        <w:rPr>
          <w:rFonts w:ascii="Times New Roman" w:hAnsi="Times New Roman" w:cs="Times New Roman"/>
          <w:color w:val="000000"/>
          <w:sz w:val="24"/>
          <w:szCs w:val="24"/>
        </w:rPr>
        <w:t>5</w:t>
      </w:r>
      <w:r w:rsidR="008736BF" w:rsidRPr="008736BF">
        <w:rPr>
          <w:rFonts w:ascii="Times New Roman" w:hAnsi="Times New Roman" w:cs="Times New Roman"/>
          <w:color w:val="000000"/>
        </w:rPr>
        <w:t xml:space="preserve"> </w:t>
      </w:r>
    </w:p>
    <w:p w:rsidR="008736BF" w:rsidRPr="008736BF" w:rsidRDefault="00402EB8" w:rsidP="00764939">
      <w:pPr>
        <w:autoSpaceDE w:val="0"/>
        <w:autoSpaceDN w:val="0"/>
        <w:adjustRightInd w:val="0"/>
        <w:spacing w:after="0" w:line="240" w:lineRule="auto"/>
        <w:rPr>
          <w:rFonts w:ascii="Times New Roman" w:hAnsi="Times New Roman" w:cs="Times New Roman"/>
          <w:color w:val="000000"/>
        </w:rPr>
      </w:pPr>
      <w:r w:rsidRPr="00402EB8">
        <w:rPr>
          <w:rFonts w:ascii="Times New Roman" w:hAnsi="Times New Roman" w:cs="Times New Roman"/>
          <w:bCs/>
          <w:color w:val="000000"/>
        </w:rPr>
        <w:t xml:space="preserve">   </w:t>
      </w:r>
      <w:r w:rsidR="008736BF" w:rsidRPr="008736BF">
        <w:rPr>
          <w:rFonts w:ascii="Times New Roman" w:hAnsi="Times New Roman" w:cs="Times New Roman"/>
          <w:bCs/>
          <w:color w:val="000000"/>
        </w:rPr>
        <w:t>5.6. ROZSAH UPLATNITEĽNOSTI DEFINÍCIE PODNIKU V</w:t>
      </w:r>
      <w:r w:rsidR="00591E88" w:rsidRPr="00402EB8">
        <w:rPr>
          <w:rFonts w:ascii="Times New Roman" w:hAnsi="Times New Roman" w:cs="Times New Roman"/>
          <w:bCs/>
          <w:color w:val="000000"/>
        </w:rPr>
        <w:t> </w:t>
      </w:r>
      <w:r w:rsidR="008736BF" w:rsidRPr="008736BF">
        <w:rPr>
          <w:rFonts w:ascii="Times New Roman" w:hAnsi="Times New Roman" w:cs="Times New Roman"/>
          <w:bCs/>
          <w:color w:val="000000"/>
        </w:rPr>
        <w:t>ŤAŽKOSTIACH</w:t>
      </w:r>
      <w:r w:rsidR="00591E88" w:rsidRPr="00402EB8">
        <w:rPr>
          <w:rFonts w:ascii="Times New Roman" w:hAnsi="Times New Roman" w:cs="Times New Roman"/>
          <w:bCs/>
          <w:color w:val="000000"/>
        </w:rPr>
        <w:t xml:space="preserve"> </w:t>
      </w:r>
      <w:r w:rsidR="008736BF" w:rsidRPr="008736BF">
        <w:rPr>
          <w:rFonts w:ascii="Times New Roman" w:hAnsi="Times New Roman" w:cs="Times New Roman"/>
          <w:color w:val="000000"/>
        </w:rPr>
        <w:t>.........</w:t>
      </w:r>
      <w:r>
        <w:rPr>
          <w:rFonts w:ascii="Times New Roman" w:hAnsi="Times New Roman" w:cs="Times New Roman"/>
          <w:color w:val="000000"/>
        </w:rPr>
        <w:t>..............</w:t>
      </w:r>
      <w:r w:rsidR="00E04B30">
        <w:rPr>
          <w:rFonts w:ascii="Times New Roman" w:hAnsi="Times New Roman" w:cs="Times New Roman"/>
          <w:color w:val="000000"/>
        </w:rPr>
        <w:t>.......</w:t>
      </w:r>
      <w:r w:rsidR="008736BF" w:rsidRPr="008736BF">
        <w:rPr>
          <w:rFonts w:ascii="Times New Roman" w:hAnsi="Times New Roman" w:cs="Times New Roman"/>
          <w:color w:val="000000"/>
        </w:rPr>
        <w:t xml:space="preserve">.. </w:t>
      </w:r>
      <w:r w:rsidR="005C0395">
        <w:rPr>
          <w:rFonts w:ascii="Times New Roman" w:hAnsi="Times New Roman" w:cs="Times New Roman"/>
          <w:color w:val="000000"/>
          <w:sz w:val="24"/>
          <w:szCs w:val="24"/>
        </w:rPr>
        <w:t>5</w:t>
      </w:r>
      <w:r w:rsidR="008736BF" w:rsidRPr="008736BF">
        <w:rPr>
          <w:rFonts w:ascii="Times New Roman" w:hAnsi="Times New Roman" w:cs="Times New Roman"/>
          <w:color w:val="000000"/>
        </w:rPr>
        <w:t xml:space="preserve"> </w:t>
      </w:r>
    </w:p>
    <w:p w:rsidR="008736BF" w:rsidRPr="008736BF" w:rsidRDefault="008736BF" w:rsidP="00764939">
      <w:pPr>
        <w:autoSpaceDE w:val="0"/>
        <w:autoSpaceDN w:val="0"/>
        <w:adjustRightInd w:val="0"/>
        <w:spacing w:after="0" w:line="240" w:lineRule="auto"/>
        <w:rPr>
          <w:rFonts w:ascii="Times New Roman" w:hAnsi="Times New Roman" w:cs="Times New Roman"/>
          <w:color w:val="000000"/>
          <w:sz w:val="24"/>
          <w:szCs w:val="24"/>
        </w:rPr>
      </w:pPr>
      <w:r w:rsidRPr="008736BF">
        <w:rPr>
          <w:rFonts w:ascii="Times New Roman" w:hAnsi="Times New Roman" w:cs="Times New Roman"/>
          <w:bCs/>
          <w:color w:val="000000"/>
          <w:sz w:val="24"/>
          <w:szCs w:val="24"/>
        </w:rPr>
        <w:t>6. EKONOMICKÁ INTERPRETÁCIA PODMIENOK PODNIKU V</w:t>
      </w:r>
      <w:r w:rsidR="00591E88">
        <w:rPr>
          <w:rFonts w:ascii="Times New Roman" w:hAnsi="Times New Roman" w:cs="Times New Roman"/>
          <w:bCs/>
          <w:color w:val="000000"/>
          <w:sz w:val="24"/>
          <w:szCs w:val="24"/>
        </w:rPr>
        <w:t> </w:t>
      </w:r>
      <w:r w:rsidRPr="008736BF">
        <w:rPr>
          <w:rFonts w:ascii="Times New Roman" w:hAnsi="Times New Roman" w:cs="Times New Roman"/>
          <w:bCs/>
          <w:color w:val="000000"/>
          <w:sz w:val="24"/>
          <w:szCs w:val="24"/>
        </w:rPr>
        <w:t>ŤAŽKOSTIACH</w:t>
      </w:r>
      <w:r w:rsidR="00591E88">
        <w:rPr>
          <w:rFonts w:ascii="Times New Roman" w:hAnsi="Times New Roman" w:cs="Times New Roman"/>
          <w:bCs/>
          <w:color w:val="000000"/>
          <w:sz w:val="24"/>
          <w:szCs w:val="24"/>
        </w:rPr>
        <w:t xml:space="preserve"> </w:t>
      </w:r>
      <w:r w:rsidRPr="008736BF">
        <w:rPr>
          <w:rFonts w:ascii="Times New Roman" w:hAnsi="Times New Roman" w:cs="Times New Roman"/>
          <w:bCs/>
          <w:color w:val="000000"/>
          <w:sz w:val="24"/>
          <w:szCs w:val="24"/>
        </w:rPr>
        <w:t>.....</w:t>
      </w:r>
      <w:r w:rsidR="00E04B30">
        <w:rPr>
          <w:rFonts w:ascii="Times New Roman" w:hAnsi="Times New Roman" w:cs="Times New Roman"/>
          <w:bCs/>
          <w:color w:val="000000"/>
          <w:sz w:val="24"/>
          <w:szCs w:val="24"/>
        </w:rPr>
        <w:t>.......</w:t>
      </w:r>
      <w:r w:rsidR="005C0395">
        <w:rPr>
          <w:rFonts w:ascii="Times New Roman" w:hAnsi="Times New Roman" w:cs="Times New Roman"/>
          <w:bCs/>
          <w:color w:val="000000"/>
          <w:sz w:val="24"/>
          <w:szCs w:val="24"/>
        </w:rPr>
        <w:t>. 6</w:t>
      </w:r>
      <w:r w:rsidRPr="008736BF">
        <w:rPr>
          <w:rFonts w:ascii="Times New Roman" w:hAnsi="Times New Roman" w:cs="Times New Roman"/>
          <w:bCs/>
          <w:color w:val="000000"/>
          <w:sz w:val="24"/>
          <w:szCs w:val="24"/>
        </w:rPr>
        <w:t xml:space="preserve"> </w:t>
      </w:r>
    </w:p>
    <w:p w:rsidR="008736BF" w:rsidRPr="008736BF" w:rsidRDefault="008736BF" w:rsidP="00764939">
      <w:pPr>
        <w:autoSpaceDE w:val="0"/>
        <w:autoSpaceDN w:val="0"/>
        <w:adjustRightInd w:val="0"/>
        <w:spacing w:after="0" w:line="240" w:lineRule="auto"/>
        <w:rPr>
          <w:rFonts w:ascii="Times New Roman" w:hAnsi="Times New Roman" w:cs="Times New Roman"/>
          <w:color w:val="000000"/>
          <w:sz w:val="24"/>
          <w:szCs w:val="24"/>
        </w:rPr>
      </w:pPr>
      <w:r w:rsidRPr="008736BF">
        <w:rPr>
          <w:rFonts w:ascii="Times New Roman" w:hAnsi="Times New Roman" w:cs="Times New Roman"/>
          <w:bCs/>
          <w:color w:val="000000"/>
          <w:sz w:val="24"/>
          <w:szCs w:val="24"/>
        </w:rPr>
        <w:t xml:space="preserve">7. ZDROJ INFORMÁCIÍ PRE POSÚDENIE PODNIKU V ŤAŽKOSTIACH </w:t>
      </w:r>
      <w:r w:rsidR="00591E88">
        <w:rPr>
          <w:rFonts w:ascii="Times New Roman" w:hAnsi="Times New Roman" w:cs="Times New Roman"/>
          <w:bCs/>
          <w:color w:val="000000"/>
          <w:sz w:val="24"/>
          <w:szCs w:val="24"/>
        </w:rPr>
        <w:t>....</w:t>
      </w:r>
      <w:r w:rsidRPr="008736BF">
        <w:rPr>
          <w:rFonts w:ascii="Times New Roman" w:hAnsi="Times New Roman" w:cs="Times New Roman"/>
          <w:bCs/>
          <w:color w:val="000000"/>
          <w:sz w:val="24"/>
          <w:szCs w:val="24"/>
        </w:rPr>
        <w:t>..............</w:t>
      </w:r>
      <w:r w:rsidR="005C0395">
        <w:rPr>
          <w:rFonts w:ascii="Times New Roman" w:hAnsi="Times New Roman" w:cs="Times New Roman"/>
          <w:bCs/>
          <w:color w:val="000000"/>
          <w:sz w:val="24"/>
          <w:szCs w:val="24"/>
        </w:rPr>
        <w:t>..</w:t>
      </w:r>
      <w:r w:rsidR="00E04B30">
        <w:rPr>
          <w:rFonts w:ascii="Times New Roman" w:hAnsi="Times New Roman" w:cs="Times New Roman"/>
          <w:bCs/>
          <w:color w:val="000000"/>
          <w:sz w:val="24"/>
          <w:szCs w:val="24"/>
        </w:rPr>
        <w:t>.......</w:t>
      </w:r>
      <w:r w:rsidR="005C0395">
        <w:rPr>
          <w:rFonts w:ascii="Times New Roman" w:hAnsi="Times New Roman" w:cs="Times New Roman"/>
          <w:bCs/>
          <w:color w:val="000000"/>
          <w:sz w:val="24"/>
          <w:szCs w:val="24"/>
        </w:rPr>
        <w:t>.. 9</w:t>
      </w:r>
      <w:r w:rsidRPr="008736BF">
        <w:rPr>
          <w:rFonts w:ascii="Times New Roman" w:hAnsi="Times New Roman" w:cs="Times New Roman"/>
          <w:bCs/>
          <w:color w:val="000000"/>
          <w:sz w:val="24"/>
          <w:szCs w:val="24"/>
        </w:rPr>
        <w:t xml:space="preserve"> </w:t>
      </w:r>
    </w:p>
    <w:p w:rsidR="008736BF" w:rsidRPr="008736BF" w:rsidRDefault="008736BF" w:rsidP="00764939">
      <w:pPr>
        <w:autoSpaceDE w:val="0"/>
        <w:autoSpaceDN w:val="0"/>
        <w:adjustRightInd w:val="0"/>
        <w:spacing w:after="0" w:line="240" w:lineRule="auto"/>
        <w:rPr>
          <w:rFonts w:ascii="Times New Roman" w:hAnsi="Times New Roman" w:cs="Times New Roman"/>
          <w:color w:val="000000"/>
          <w:sz w:val="24"/>
          <w:szCs w:val="24"/>
        </w:rPr>
      </w:pPr>
      <w:r w:rsidRPr="008736BF">
        <w:rPr>
          <w:rFonts w:ascii="Times New Roman" w:hAnsi="Times New Roman" w:cs="Times New Roman"/>
          <w:bCs/>
          <w:color w:val="000000"/>
          <w:sz w:val="24"/>
          <w:szCs w:val="24"/>
        </w:rPr>
        <w:t xml:space="preserve">8. VÝNIMKY Z APLIKÁCIE PODNIKU V ŤAŽKOSTIACH </w:t>
      </w:r>
      <w:r w:rsidR="00591E88">
        <w:rPr>
          <w:rFonts w:ascii="Times New Roman" w:hAnsi="Times New Roman" w:cs="Times New Roman"/>
          <w:bCs/>
          <w:color w:val="000000"/>
          <w:sz w:val="24"/>
          <w:szCs w:val="24"/>
        </w:rPr>
        <w:t xml:space="preserve"> ...</w:t>
      </w:r>
      <w:r w:rsidRPr="008736BF">
        <w:rPr>
          <w:rFonts w:ascii="Times New Roman" w:hAnsi="Times New Roman" w:cs="Times New Roman"/>
          <w:bCs/>
          <w:color w:val="000000"/>
          <w:sz w:val="24"/>
          <w:szCs w:val="24"/>
        </w:rPr>
        <w:t>.......................................</w:t>
      </w:r>
      <w:r w:rsidR="00E04B30">
        <w:rPr>
          <w:rFonts w:ascii="Times New Roman" w:hAnsi="Times New Roman" w:cs="Times New Roman"/>
          <w:bCs/>
          <w:color w:val="000000"/>
          <w:sz w:val="24"/>
          <w:szCs w:val="24"/>
        </w:rPr>
        <w:t>.......</w:t>
      </w:r>
      <w:r w:rsidR="005C0395">
        <w:rPr>
          <w:rFonts w:ascii="Times New Roman" w:hAnsi="Times New Roman" w:cs="Times New Roman"/>
          <w:bCs/>
          <w:color w:val="000000"/>
          <w:sz w:val="24"/>
          <w:szCs w:val="24"/>
        </w:rPr>
        <w:t>. 13</w:t>
      </w:r>
      <w:r w:rsidRPr="008736BF">
        <w:rPr>
          <w:rFonts w:ascii="Times New Roman" w:hAnsi="Times New Roman" w:cs="Times New Roman"/>
          <w:bCs/>
          <w:color w:val="000000"/>
          <w:sz w:val="24"/>
          <w:szCs w:val="24"/>
        </w:rPr>
        <w:t xml:space="preserve"> </w:t>
      </w:r>
    </w:p>
    <w:p w:rsidR="008736BF" w:rsidRPr="008736BF" w:rsidRDefault="008736BF" w:rsidP="00764939">
      <w:pPr>
        <w:autoSpaceDE w:val="0"/>
        <w:autoSpaceDN w:val="0"/>
        <w:adjustRightInd w:val="0"/>
        <w:spacing w:after="0" w:line="240" w:lineRule="auto"/>
        <w:rPr>
          <w:rFonts w:ascii="Times New Roman" w:hAnsi="Times New Roman" w:cs="Times New Roman"/>
          <w:color w:val="000000"/>
          <w:sz w:val="24"/>
          <w:szCs w:val="24"/>
        </w:rPr>
      </w:pPr>
      <w:r w:rsidRPr="008736BF">
        <w:rPr>
          <w:rFonts w:ascii="Times New Roman" w:hAnsi="Times New Roman" w:cs="Times New Roman"/>
          <w:bCs/>
          <w:color w:val="000000"/>
          <w:sz w:val="24"/>
          <w:szCs w:val="24"/>
        </w:rPr>
        <w:t>9. HODNOTENIE SKUPINY PODNIKOV</w:t>
      </w:r>
      <w:r w:rsidR="00591E88">
        <w:rPr>
          <w:rFonts w:ascii="Times New Roman" w:hAnsi="Times New Roman" w:cs="Times New Roman"/>
          <w:bCs/>
          <w:color w:val="000000"/>
          <w:sz w:val="24"/>
          <w:szCs w:val="24"/>
        </w:rPr>
        <w:t xml:space="preserve"> ........</w:t>
      </w:r>
      <w:r w:rsidRPr="008736BF">
        <w:rPr>
          <w:rFonts w:ascii="Times New Roman" w:hAnsi="Times New Roman" w:cs="Times New Roman"/>
          <w:bCs/>
          <w:color w:val="000000"/>
          <w:sz w:val="24"/>
          <w:szCs w:val="24"/>
        </w:rPr>
        <w:t>................................................................</w:t>
      </w:r>
      <w:r w:rsidR="00E04B30">
        <w:rPr>
          <w:rFonts w:ascii="Times New Roman" w:hAnsi="Times New Roman" w:cs="Times New Roman"/>
          <w:bCs/>
          <w:color w:val="000000"/>
          <w:sz w:val="24"/>
          <w:szCs w:val="24"/>
        </w:rPr>
        <w:t>........</w:t>
      </w:r>
      <w:r w:rsidR="005C0395">
        <w:rPr>
          <w:rFonts w:ascii="Times New Roman" w:hAnsi="Times New Roman" w:cs="Times New Roman"/>
          <w:bCs/>
          <w:color w:val="000000"/>
          <w:sz w:val="24"/>
          <w:szCs w:val="24"/>
        </w:rPr>
        <w:t>.. 13</w:t>
      </w:r>
      <w:r w:rsidRPr="008736BF">
        <w:rPr>
          <w:rFonts w:ascii="Times New Roman" w:hAnsi="Times New Roman" w:cs="Times New Roman"/>
          <w:bCs/>
          <w:color w:val="000000"/>
          <w:sz w:val="24"/>
          <w:szCs w:val="24"/>
        </w:rPr>
        <w:t xml:space="preserve"> </w:t>
      </w:r>
    </w:p>
    <w:p w:rsidR="008736BF" w:rsidRPr="008736BF" w:rsidRDefault="00402EB8" w:rsidP="00764939">
      <w:pPr>
        <w:autoSpaceDE w:val="0"/>
        <w:autoSpaceDN w:val="0"/>
        <w:adjustRightInd w:val="0"/>
        <w:spacing w:after="0" w:line="240" w:lineRule="auto"/>
        <w:rPr>
          <w:rFonts w:ascii="Times New Roman" w:hAnsi="Times New Roman" w:cs="Times New Roman"/>
          <w:smallCaps/>
          <w:color w:val="000000"/>
        </w:rPr>
      </w:pPr>
      <w:r w:rsidRPr="00402EB8">
        <w:rPr>
          <w:rFonts w:ascii="Times New Roman" w:hAnsi="Times New Roman" w:cs="Times New Roman"/>
          <w:bCs/>
          <w:smallCaps/>
          <w:color w:val="000000"/>
        </w:rPr>
        <w:t xml:space="preserve">   </w:t>
      </w:r>
      <w:r>
        <w:rPr>
          <w:rFonts w:ascii="Times New Roman" w:hAnsi="Times New Roman" w:cs="Times New Roman"/>
          <w:bCs/>
          <w:smallCaps/>
          <w:color w:val="000000"/>
        </w:rPr>
        <w:t xml:space="preserve"> </w:t>
      </w:r>
      <w:r w:rsidR="008736BF" w:rsidRPr="008736BF">
        <w:rPr>
          <w:rFonts w:ascii="Times New Roman" w:hAnsi="Times New Roman" w:cs="Times New Roman"/>
          <w:bCs/>
          <w:smallCaps/>
          <w:color w:val="000000"/>
        </w:rPr>
        <w:t>9.1. SKUPINA PODNIKOV SO SPOLOČNÝM ZDROJOM KONTROLY</w:t>
      </w:r>
      <w:r w:rsidR="00591E88" w:rsidRPr="00402EB8">
        <w:rPr>
          <w:rFonts w:ascii="Times New Roman" w:hAnsi="Times New Roman" w:cs="Times New Roman"/>
          <w:bCs/>
          <w:smallCaps/>
          <w:color w:val="000000"/>
        </w:rPr>
        <w:t xml:space="preserve"> </w:t>
      </w:r>
      <w:r w:rsidR="008736BF" w:rsidRPr="008736BF">
        <w:rPr>
          <w:rFonts w:ascii="Times New Roman" w:hAnsi="Times New Roman" w:cs="Times New Roman"/>
          <w:smallCaps/>
          <w:color w:val="000000"/>
        </w:rPr>
        <w:t>..............</w:t>
      </w:r>
      <w:r>
        <w:rPr>
          <w:rFonts w:ascii="Times New Roman" w:hAnsi="Times New Roman" w:cs="Times New Roman"/>
          <w:smallCaps/>
          <w:color w:val="000000"/>
        </w:rPr>
        <w:t>..............</w:t>
      </w:r>
      <w:r w:rsidR="008736BF" w:rsidRPr="008736BF">
        <w:rPr>
          <w:rFonts w:ascii="Times New Roman" w:hAnsi="Times New Roman" w:cs="Times New Roman"/>
          <w:smallCaps/>
          <w:color w:val="000000"/>
        </w:rPr>
        <w:t>....</w:t>
      </w:r>
      <w:r w:rsidRPr="00402EB8">
        <w:rPr>
          <w:rFonts w:ascii="Times New Roman" w:hAnsi="Times New Roman" w:cs="Times New Roman"/>
          <w:smallCaps/>
          <w:color w:val="000000"/>
        </w:rPr>
        <w:t>.</w:t>
      </w:r>
      <w:r w:rsidR="00E04B30">
        <w:rPr>
          <w:rFonts w:ascii="Times New Roman" w:hAnsi="Times New Roman" w:cs="Times New Roman"/>
          <w:smallCaps/>
          <w:color w:val="000000"/>
        </w:rPr>
        <w:t>........</w:t>
      </w:r>
      <w:r w:rsidRPr="00402EB8">
        <w:rPr>
          <w:rFonts w:ascii="Times New Roman" w:hAnsi="Times New Roman" w:cs="Times New Roman"/>
          <w:smallCaps/>
          <w:color w:val="000000"/>
        </w:rPr>
        <w:t>.</w:t>
      </w:r>
      <w:r w:rsidR="008736BF" w:rsidRPr="008736BF">
        <w:rPr>
          <w:rFonts w:ascii="Times New Roman" w:hAnsi="Times New Roman" w:cs="Times New Roman"/>
          <w:smallCaps/>
          <w:color w:val="000000"/>
        </w:rPr>
        <w:t xml:space="preserve">. </w:t>
      </w:r>
      <w:r w:rsidR="005C0395">
        <w:rPr>
          <w:rFonts w:ascii="Times New Roman" w:hAnsi="Times New Roman" w:cs="Times New Roman"/>
          <w:smallCaps/>
          <w:color w:val="000000"/>
          <w:sz w:val="24"/>
          <w:szCs w:val="24"/>
        </w:rPr>
        <w:t>13</w:t>
      </w:r>
      <w:r w:rsidR="008736BF" w:rsidRPr="008736BF">
        <w:rPr>
          <w:rFonts w:ascii="Times New Roman" w:hAnsi="Times New Roman" w:cs="Times New Roman"/>
          <w:smallCaps/>
          <w:color w:val="000000"/>
          <w:sz w:val="24"/>
          <w:szCs w:val="24"/>
        </w:rPr>
        <w:t xml:space="preserve"> </w:t>
      </w:r>
    </w:p>
    <w:p w:rsidR="008736BF" w:rsidRPr="008736BF" w:rsidRDefault="00402EB8" w:rsidP="00764939">
      <w:pPr>
        <w:autoSpaceDE w:val="0"/>
        <w:autoSpaceDN w:val="0"/>
        <w:adjustRightInd w:val="0"/>
        <w:spacing w:after="0" w:line="240" w:lineRule="auto"/>
        <w:rPr>
          <w:rFonts w:ascii="Times New Roman" w:hAnsi="Times New Roman" w:cs="Times New Roman"/>
          <w:color w:val="000000"/>
        </w:rPr>
      </w:pPr>
      <w:r w:rsidRPr="00402EB8">
        <w:rPr>
          <w:rFonts w:ascii="Times New Roman" w:hAnsi="Times New Roman" w:cs="Times New Roman"/>
          <w:bCs/>
          <w:smallCaps/>
          <w:color w:val="000000"/>
        </w:rPr>
        <w:t xml:space="preserve">   </w:t>
      </w:r>
      <w:r>
        <w:rPr>
          <w:rFonts w:ascii="Times New Roman" w:hAnsi="Times New Roman" w:cs="Times New Roman"/>
          <w:bCs/>
          <w:smallCaps/>
          <w:color w:val="000000"/>
        </w:rPr>
        <w:t xml:space="preserve"> </w:t>
      </w:r>
      <w:r w:rsidR="008736BF" w:rsidRPr="008736BF">
        <w:rPr>
          <w:rFonts w:ascii="Times New Roman" w:hAnsi="Times New Roman" w:cs="Times New Roman"/>
          <w:bCs/>
          <w:smallCaps/>
          <w:color w:val="000000"/>
        </w:rPr>
        <w:t>9.2. HODNOTENIE ZNAKOV PODNIKU V ŤAŽKOSTIACH NA ÚROVNI</w:t>
      </w:r>
      <w:r w:rsidR="00591E88" w:rsidRPr="00402EB8">
        <w:rPr>
          <w:rFonts w:ascii="Times New Roman" w:hAnsi="Times New Roman" w:cs="Times New Roman"/>
          <w:bCs/>
          <w:smallCaps/>
          <w:color w:val="000000"/>
        </w:rPr>
        <w:t xml:space="preserve"> </w:t>
      </w:r>
      <w:r w:rsidR="008736BF" w:rsidRPr="008736BF">
        <w:rPr>
          <w:rFonts w:ascii="Times New Roman" w:hAnsi="Times New Roman" w:cs="Times New Roman"/>
          <w:bCs/>
          <w:smallCaps/>
          <w:color w:val="000000"/>
        </w:rPr>
        <w:t>SKUPINY</w:t>
      </w:r>
      <w:r w:rsidR="008736BF" w:rsidRPr="008736BF">
        <w:rPr>
          <w:rFonts w:ascii="Times New Roman" w:hAnsi="Times New Roman" w:cs="Times New Roman"/>
          <w:smallCaps/>
          <w:color w:val="000000"/>
        </w:rPr>
        <w:t>.</w:t>
      </w:r>
      <w:r>
        <w:rPr>
          <w:rFonts w:ascii="Times New Roman" w:hAnsi="Times New Roman" w:cs="Times New Roman"/>
          <w:smallCaps/>
          <w:color w:val="000000"/>
        </w:rPr>
        <w:t>......</w:t>
      </w:r>
      <w:r w:rsidR="00E04B30">
        <w:rPr>
          <w:rFonts w:ascii="Times New Roman" w:hAnsi="Times New Roman" w:cs="Times New Roman"/>
          <w:smallCaps/>
          <w:color w:val="000000"/>
        </w:rPr>
        <w:t>.............</w:t>
      </w:r>
      <w:r>
        <w:rPr>
          <w:rFonts w:ascii="Times New Roman" w:hAnsi="Times New Roman" w:cs="Times New Roman"/>
          <w:smallCaps/>
          <w:color w:val="000000"/>
        </w:rPr>
        <w:t>.</w:t>
      </w:r>
      <w:r w:rsidR="008736BF" w:rsidRPr="008736BF">
        <w:rPr>
          <w:rFonts w:ascii="Times New Roman" w:hAnsi="Times New Roman" w:cs="Times New Roman"/>
          <w:color w:val="000000"/>
        </w:rPr>
        <w:t xml:space="preserve"> </w:t>
      </w:r>
      <w:r w:rsidR="005C0395">
        <w:rPr>
          <w:rFonts w:ascii="Times New Roman" w:hAnsi="Times New Roman" w:cs="Times New Roman"/>
          <w:color w:val="000000"/>
          <w:sz w:val="24"/>
          <w:szCs w:val="24"/>
        </w:rPr>
        <w:t>13</w:t>
      </w:r>
      <w:r w:rsidR="008736BF" w:rsidRPr="008736BF">
        <w:rPr>
          <w:rFonts w:ascii="Times New Roman" w:hAnsi="Times New Roman" w:cs="Times New Roman"/>
          <w:color w:val="000000"/>
          <w:sz w:val="24"/>
          <w:szCs w:val="24"/>
        </w:rPr>
        <w:t xml:space="preserve"> </w:t>
      </w:r>
    </w:p>
    <w:p w:rsidR="008736BF" w:rsidRPr="008736BF" w:rsidRDefault="008736BF" w:rsidP="00764939">
      <w:pPr>
        <w:autoSpaceDE w:val="0"/>
        <w:autoSpaceDN w:val="0"/>
        <w:adjustRightInd w:val="0"/>
        <w:spacing w:after="0" w:line="240" w:lineRule="auto"/>
        <w:rPr>
          <w:rFonts w:ascii="Times New Roman" w:hAnsi="Times New Roman" w:cs="Times New Roman"/>
          <w:color w:val="000000"/>
          <w:sz w:val="24"/>
          <w:szCs w:val="24"/>
        </w:rPr>
      </w:pPr>
      <w:r w:rsidRPr="008736BF">
        <w:rPr>
          <w:rFonts w:ascii="Times New Roman" w:hAnsi="Times New Roman" w:cs="Times New Roman"/>
          <w:bCs/>
          <w:color w:val="000000"/>
          <w:sz w:val="24"/>
          <w:szCs w:val="24"/>
        </w:rPr>
        <w:t>10. ŠPECIFI</w:t>
      </w:r>
      <w:r w:rsidR="00591E88">
        <w:rPr>
          <w:rFonts w:ascii="Times New Roman" w:hAnsi="Times New Roman" w:cs="Times New Roman"/>
          <w:bCs/>
          <w:color w:val="000000"/>
          <w:sz w:val="24"/>
          <w:szCs w:val="24"/>
        </w:rPr>
        <w:t xml:space="preserve">CKÉ PRÍPADY - DOSTUPNOSŤ ÚDAJOV </w:t>
      </w:r>
      <w:r w:rsidRPr="008736BF">
        <w:rPr>
          <w:rFonts w:ascii="Times New Roman" w:hAnsi="Times New Roman" w:cs="Times New Roman"/>
          <w:bCs/>
          <w:color w:val="000000"/>
          <w:sz w:val="24"/>
          <w:szCs w:val="24"/>
        </w:rPr>
        <w:t>.</w:t>
      </w:r>
      <w:r w:rsidR="00591E88">
        <w:rPr>
          <w:rFonts w:ascii="Times New Roman" w:hAnsi="Times New Roman" w:cs="Times New Roman"/>
          <w:bCs/>
          <w:color w:val="000000"/>
          <w:sz w:val="24"/>
          <w:szCs w:val="24"/>
        </w:rPr>
        <w:t>..........</w:t>
      </w:r>
      <w:r w:rsidRPr="008736BF">
        <w:rPr>
          <w:rFonts w:ascii="Times New Roman" w:hAnsi="Times New Roman" w:cs="Times New Roman"/>
          <w:bCs/>
          <w:color w:val="000000"/>
          <w:sz w:val="24"/>
          <w:szCs w:val="24"/>
        </w:rPr>
        <w:t>.............................</w:t>
      </w:r>
      <w:r w:rsidR="00E04B30">
        <w:rPr>
          <w:rFonts w:ascii="Times New Roman" w:hAnsi="Times New Roman" w:cs="Times New Roman"/>
          <w:bCs/>
          <w:color w:val="000000"/>
          <w:sz w:val="24"/>
          <w:szCs w:val="24"/>
        </w:rPr>
        <w:t>............</w:t>
      </w:r>
      <w:r w:rsidR="005C0395">
        <w:rPr>
          <w:rFonts w:ascii="Times New Roman" w:hAnsi="Times New Roman" w:cs="Times New Roman"/>
          <w:bCs/>
          <w:color w:val="000000"/>
          <w:sz w:val="24"/>
          <w:szCs w:val="24"/>
        </w:rPr>
        <w:t>....... 14</w:t>
      </w:r>
      <w:r w:rsidRPr="008736BF">
        <w:rPr>
          <w:rFonts w:ascii="Times New Roman" w:hAnsi="Times New Roman" w:cs="Times New Roman"/>
          <w:bCs/>
          <w:color w:val="000000"/>
          <w:sz w:val="24"/>
          <w:szCs w:val="24"/>
        </w:rPr>
        <w:t xml:space="preserve"> </w:t>
      </w:r>
    </w:p>
    <w:p w:rsidR="008736BF" w:rsidRPr="008736BF" w:rsidRDefault="008736BF" w:rsidP="00764939">
      <w:pPr>
        <w:autoSpaceDE w:val="0"/>
        <w:autoSpaceDN w:val="0"/>
        <w:adjustRightInd w:val="0"/>
        <w:spacing w:after="0" w:line="240" w:lineRule="auto"/>
        <w:rPr>
          <w:rFonts w:ascii="Times New Roman" w:hAnsi="Times New Roman" w:cs="Times New Roman"/>
          <w:color w:val="000000"/>
          <w:sz w:val="24"/>
          <w:szCs w:val="24"/>
        </w:rPr>
      </w:pPr>
      <w:r w:rsidRPr="008736BF">
        <w:rPr>
          <w:rFonts w:ascii="Times New Roman" w:hAnsi="Times New Roman" w:cs="Times New Roman"/>
          <w:bCs/>
          <w:color w:val="000000"/>
          <w:sz w:val="24"/>
          <w:szCs w:val="24"/>
        </w:rPr>
        <w:t xml:space="preserve">11. ZJEDNODUŠENIA </w:t>
      </w:r>
      <w:r w:rsidR="00591E88">
        <w:rPr>
          <w:rFonts w:ascii="Times New Roman" w:hAnsi="Times New Roman" w:cs="Times New Roman"/>
          <w:bCs/>
          <w:color w:val="000000"/>
          <w:sz w:val="24"/>
          <w:szCs w:val="24"/>
        </w:rPr>
        <w:t>......</w:t>
      </w:r>
      <w:r w:rsidRPr="008736BF">
        <w:rPr>
          <w:rFonts w:ascii="Times New Roman" w:hAnsi="Times New Roman" w:cs="Times New Roman"/>
          <w:bCs/>
          <w:color w:val="000000"/>
          <w:sz w:val="24"/>
          <w:szCs w:val="24"/>
        </w:rPr>
        <w:t>...................................................................</w:t>
      </w:r>
      <w:r w:rsidR="005578E1">
        <w:rPr>
          <w:rFonts w:ascii="Times New Roman" w:hAnsi="Times New Roman" w:cs="Times New Roman"/>
          <w:bCs/>
          <w:color w:val="000000"/>
          <w:sz w:val="24"/>
          <w:szCs w:val="24"/>
        </w:rPr>
        <w:t>..</w:t>
      </w:r>
      <w:r w:rsidRPr="008736BF">
        <w:rPr>
          <w:rFonts w:ascii="Times New Roman" w:hAnsi="Times New Roman" w:cs="Times New Roman"/>
          <w:bCs/>
          <w:color w:val="000000"/>
          <w:sz w:val="24"/>
          <w:szCs w:val="24"/>
        </w:rPr>
        <w:t>.........................</w:t>
      </w:r>
      <w:r w:rsidR="00E04B30">
        <w:rPr>
          <w:rFonts w:ascii="Times New Roman" w:hAnsi="Times New Roman" w:cs="Times New Roman"/>
          <w:bCs/>
          <w:color w:val="000000"/>
          <w:sz w:val="24"/>
          <w:szCs w:val="24"/>
        </w:rPr>
        <w:t>............</w:t>
      </w:r>
      <w:r w:rsidR="005C0395">
        <w:rPr>
          <w:rFonts w:ascii="Times New Roman" w:hAnsi="Times New Roman" w:cs="Times New Roman"/>
          <w:bCs/>
          <w:color w:val="000000"/>
          <w:sz w:val="24"/>
          <w:szCs w:val="24"/>
        </w:rPr>
        <w:t>. 15</w:t>
      </w:r>
      <w:r w:rsidRPr="008736BF">
        <w:rPr>
          <w:rFonts w:ascii="Times New Roman" w:hAnsi="Times New Roman" w:cs="Times New Roman"/>
          <w:bCs/>
          <w:color w:val="000000"/>
          <w:sz w:val="24"/>
          <w:szCs w:val="24"/>
        </w:rPr>
        <w:t xml:space="preserve"> </w:t>
      </w:r>
    </w:p>
    <w:p w:rsidR="008736BF" w:rsidRPr="008736BF" w:rsidRDefault="008736BF" w:rsidP="00764939">
      <w:pPr>
        <w:autoSpaceDE w:val="0"/>
        <w:autoSpaceDN w:val="0"/>
        <w:adjustRightInd w:val="0"/>
        <w:spacing w:after="0" w:line="240" w:lineRule="auto"/>
        <w:rPr>
          <w:rFonts w:ascii="Times New Roman" w:hAnsi="Times New Roman" w:cs="Times New Roman"/>
          <w:color w:val="000000"/>
          <w:sz w:val="24"/>
          <w:szCs w:val="24"/>
        </w:rPr>
      </w:pPr>
      <w:r w:rsidRPr="008736BF">
        <w:rPr>
          <w:rFonts w:ascii="Times New Roman" w:hAnsi="Times New Roman" w:cs="Times New Roman"/>
          <w:bCs/>
          <w:color w:val="000000"/>
          <w:sz w:val="24"/>
          <w:szCs w:val="24"/>
        </w:rPr>
        <w:t>12. ZÁVEREČNÉ USTANOVENIA</w:t>
      </w:r>
      <w:r w:rsidR="00591E88">
        <w:rPr>
          <w:rFonts w:ascii="Times New Roman" w:hAnsi="Times New Roman" w:cs="Times New Roman"/>
          <w:bCs/>
          <w:color w:val="000000"/>
          <w:sz w:val="24"/>
          <w:szCs w:val="24"/>
        </w:rPr>
        <w:t xml:space="preserve"> ....</w:t>
      </w:r>
      <w:r w:rsidRPr="008736BF">
        <w:rPr>
          <w:rFonts w:ascii="Times New Roman" w:hAnsi="Times New Roman" w:cs="Times New Roman"/>
          <w:bCs/>
          <w:color w:val="000000"/>
          <w:sz w:val="24"/>
          <w:szCs w:val="24"/>
        </w:rPr>
        <w:t>.............................................................................</w:t>
      </w:r>
      <w:r w:rsidR="00E04B30">
        <w:rPr>
          <w:rFonts w:ascii="Times New Roman" w:hAnsi="Times New Roman" w:cs="Times New Roman"/>
          <w:bCs/>
          <w:color w:val="000000"/>
          <w:sz w:val="24"/>
          <w:szCs w:val="24"/>
        </w:rPr>
        <w:t>...........</w:t>
      </w:r>
      <w:r w:rsidR="005C0395">
        <w:rPr>
          <w:rFonts w:ascii="Times New Roman" w:hAnsi="Times New Roman" w:cs="Times New Roman"/>
          <w:bCs/>
          <w:color w:val="000000"/>
          <w:sz w:val="24"/>
          <w:szCs w:val="24"/>
        </w:rPr>
        <w:t xml:space="preserve"> 15</w:t>
      </w:r>
      <w:r w:rsidRPr="008736BF">
        <w:rPr>
          <w:rFonts w:ascii="Times New Roman" w:hAnsi="Times New Roman" w:cs="Times New Roman"/>
          <w:bCs/>
          <w:color w:val="000000"/>
          <w:sz w:val="24"/>
          <w:szCs w:val="24"/>
        </w:rPr>
        <w:t xml:space="preserve"> </w:t>
      </w:r>
    </w:p>
    <w:p w:rsidR="008736BF" w:rsidRPr="008736BF" w:rsidRDefault="008736BF" w:rsidP="00764939">
      <w:pPr>
        <w:autoSpaceDE w:val="0"/>
        <w:autoSpaceDN w:val="0"/>
        <w:adjustRightInd w:val="0"/>
        <w:spacing w:after="0" w:line="240" w:lineRule="auto"/>
        <w:rPr>
          <w:rFonts w:ascii="Times New Roman" w:hAnsi="Times New Roman" w:cs="Times New Roman"/>
          <w:color w:val="000000"/>
          <w:sz w:val="24"/>
          <w:szCs w:val="24"/>
        </w:rPr>
      </w:pPr>
      <w:r w:rsidRPr="008736BF">
        <w:rPr>
          <w:rFonts w:ascii="Times New Roman" w:hAnsi="Times New Roman" w:cs="Times New Roman"/>
          <w:bCs/>
          <w:color w:val="000000"/>
          <w:sz w:val="24"/>
          <w:szCs w:val="24"/>
        </w:rPr>
        <w:t xml:space="preserve">13. PRÍLOHY </w:t>
      </w:r>
      <w:r w:rsidR="00402EB8">
        <w:rPr>
          <w:rFonts w:ascii="Times New Roman" w:hAnsi="Times New Roman" w:cs="Times New Roman"/>
          <w:bCs/>
          <w:color w:val="000000"/>
          <w:sz w:val="24"/>
          <w:szCs w:val="24"/>
        </w:rPr>
        <w:t>....</w:t>
      </w:r>
      <w:r w:rsidRPr="008736BF">
        <w:rPr>
          <w:rFonts w:ascii="Times New Roman" w:hAnsi="Times New Roman" w:cs="Times New Roman"/>
          <w:bCs/>
          <w:color w:val="000000"/>
          <w:sz w:val="24"/>
          <w:szCs w:val="24"/>
        </w:rPr>
        <w:t>................................................................................................................</w:t>
      </w:r>
      <w:r w:rsidR="00E04B30">
        <w:rPr>
          <w:rFonts w:ascii="Times New Roman" w:hAnsi="Times New Roman" w:cs="Times New Roman"/>
          <w:bCs/>
          <w:color w:val="000000"/>
          <w:sz w:val="24"/>
          <w:szCs w:val="24"/>
        </w:rPr>
        <w:t>...........</w:t>
      </w:r>
      <w:r w:rsidR="00C14D6F">
        <w:rPr>
          <w:rFonts w:ascii="Times New Roman" w:hAnsi="Times New Roman" w:cs="Times New Roman"/>
          <w:bCs/>
          <w:color w:val="000000"/>
          <w:sz w:val="24"/>
          <w:szCs w:val="24"/>
        </w:rPr>
        <w:t>. 16</w:t>
      </w:r>
      <w:r w:rsidRPr="008736BF">
        <w:rPr>
          <w:rFonts w:ascii="Times New Roman" w:hAnsi="Times New Roman" w:cs="Times New Roman"/>
          <w:bCs/>
          <w:color w:val="000000"/>
          <w:sz w:val="24"/>
          <w:szCs w:val="24"/>
        </w:rPr>
        <w:t xml:space="preserve"> </w:t>
      </w:r>
    </w:p>
    <w:p w:rsidR="008736BF" w:rsidRPr="008736BF" w:rsidRDefault="00402EB8" w:rsidP="0076493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Cs/>
          <w:color w:val="000000"/>
        </w:rPr>
        <w:t xml:space="preserve">      </w:t>
      </w:r>
      <w:r w:rsidR="008736BF" w:rsidRPr="008736BF">
        <w:rPr>
          <w:rFonts w:ascii="Times New Roman" w:hAnsi="Times New Roman" w:cs="Times New Roman"/>
          <w:bCs/>
          <w:color w:val="000000"/>
        </w:rPr>
        <w:t xml:space="preserve">PRÍLOHA </w:t>
      </w:r>
      <w:r w:rsidR="00073517">
        <w:rPr>
          <w:rFonts w:ascii="Times New Roman" w:hAnsi="Times New Roman" w:cs="Times New Roman"/>
          <w:bCs/>
          <w:color w:val="000000"/>
        </w:rPr>
        <w:t>I</w:t>
      </w:r>
      <w:r w:rsidR="008736BF" w:rsidRPr="008736BF">
        <w:rPr>
          <w:rFonts w:ascii="Times New Roman" w:hAnsi="Times New Roman" w:cs="Times New Roman"/>
          <w:bCs/>
          <w:color w:val="000000"/>
        </w:rPr>
        <w:t xml:space="preserve"> – TEST PODNIKU V ŤAŽKOSTIACH (MS EXCEL)</w:t>
      </w:r>
      <w:r w:rsidRPr="00402EB8">
        <w:rPr>
          <w:rFonts w:ascii="Times New Roman" w:hAnsi="Times New Roman" w:cs="Times New Roman"/>
          <w:bCs/>
          <w:color w:val="000000"/>
        </w:rPr>
        <w:t xml:space="preserve"> </w:t>
      </w:r>
    </w:p>
    <w:p w:rsidR="008736BF" w:rsidRPr="00402EB8" w:rsidRDefault="00402EB8" w:rsidP="00764939">
      <w:pPr>
        <w:spacing w:line="240" w:lineRule="auto"/>
        <w:rPr>
          <w:rFonts w:ascii="Times New Roman" w:hAnsi="Times New Roman" w:cs="Times New Roman"/>
          <w:bCs/>
          <w:color w:val="000000"/>
        </w:rPr>
      </w:pPr>
      <w:r>
        <w:rPr>
          <w:rFonts w:ascii="Times New Roman" w:hAnsi="Times New Roman" w:cs="Times New Roman"/>
          <w:bCs/>
          <w:color w:val="000000"/>
        </w:rPr>
        <w:t xml:space="preserve">      </w:t>
      </w:r>
      <w:r w:rsidR="008736BF" w:rsidRPr="00402EB8">
        <w:rPr>
          <w:rFonts w:ascii="Times New Roman" w:hAnsi="Times New Roman" w:cs="Times New Roman"/>
          <w:bCs/>
          <w:color w:val="000000"/>
        </w:rPr>
        <w:t xml:space="preserve">PRÍLOHA </w:t>
      </w:r>
      <w:r w:rsidR="00073517">
        <w:rPr>
          <w:rFonts w:ascii="Times New Roman" w:hAnsi="Times New Roman" w:cs="Times New Roman"/>
          <w:bCs/>
          <w:color w:val="000000"/>
        </w:rPr>
        <w:t>II</w:t>
      </w:r>
      <w:r w:rsidR="008736BF" w:rsidRPr="00402EB8">
        <w:rPr>
          <w:rFonts w:ascii="Times New Roman" w:hAnsi="Times New Roman" w:cs="Times New Roman"/>
          <w:bCs/>
          <w:color w:val="000000"/>
        </w:rPr>
        <w:t xml:space="preserve"> – POKYNY K VYPLNENIU TESTU PODNIKU V</w:t>
      </w:r>
      <w:r w:rsidRPr="00402EB8">
        <w:rPr>
          <w:rFonts w:ascii="Times New Roman" w:hAnsi="Times New Roman" w:cs="Times New Roman"/>
          <w:bCs/>
          <w:color w:val="000000"/>
        </w:rPr>
        <w:t> </w:t>
      </w:r>
      <w:r w:rsidR="008736BF" w:rsidRPr="00402EB8">
        <w:rPr>
          <w:rFonts w:ascii="Times New Roman" w:hAnsi="Times New Roman" w:cs="Times New Roman"/>
          <w:bCs/>
          <w:color w:val="000000"/>
        </w:rPr>
        <w:t>ŤAŽKOSTIACH</w:t>
      </w:r>
      <w:r w:rsidRPr="00402EB8">
        <w:rPr>
          <w:rFonts w:ascii="Times New Roman" w:hAnsi="Times New Roman" w:cs="Times New Roman"/>
          <w:bCs/>
          <w:color w:val="000000"/>
        </w:rPr>
        <w:t xml:space="preserve"> </w:t>
      </w:r>
    </w:p>
    <w:p w:rsidR="00402EB8" w:rsidRDefault="00402EB8" w:rsidP="00764939">
      <w:pPr>
        <w:autoSpaceDE w:val="0"/>
        <w:autoSpaceDN w:val="0"/>
        <w:adjustRightInd w:val="0"/>
        <w:spacing w:after="0" w:line="240" w:lineRule="auto"/>
        <w:jc w:val="both"/>
        <w:rPr>
          <w:rFonts w:ascii="Times New Roman" w:hAnsi="Times New Roman" w:cs="Times New Roman"/>
          <w:b/>
          <w:bCs/>
          <w:color w:val="000000"/>
          <w:sz w:val="24"/>
          <w:szCs w:val="24"/>
        </w:rPr>
      </w:pPr>
    </w:p>
    <w:p w:rsidR="000A421B" w:rsidRDefault="000A421B" w:rsidP="00764939">
      <w:pPr>
        <w:autoSpaceDE w:val="0"/>
        <w:autoSpaceDN w:val="0"/>
        <w:adjustRightInd w:val="0"/>
        <w:spacing w:after="120" w:line="240" w:lineRule="auto"/>
        <w:jc w:val="both"/>
        <w:rPr>
          <w:rFonts w:ascii="Times New Roman" w:hAnsi="Times New Roman" w:cs="Times New Roman"/>
          <w:b/>
          <w:bCs/>
          <w:smallCaps/>
          <w:color w:val="000000"/>
          <w:sz w:val="24"/>
          <w:szCs w:val="24"/>
        </w:rPr>
      </w:pPr>
    </w:p>
    <w:p w:rsidR="008736BF" w:rsidRPr="00073517" w:rsidRDefault="008736BF" w:rsidP="00764939">
      <w:pPr>
        <w:autoSpaceDE w:val="0"/>
        <w:autoSpaceDN w:val="0"/>
        <w:adjustRightInd w:val="0"/>
        <w:spacing w:after="120" w:line="240" w:lineRule="auto"/>
        <w:jc w:val="both"/>
        <w:rPr>
          <w:rFonts w:ascii="Times New Roman" w:hAnsi="Times New Roman" w:cs="Times New Roman"/>
          <w:smallCaps/>
          <w:color w:val="000000"/>
          <w:sz w:val="24"/>
          <w:szCs w:val="24"/>
        </w:rPr>
      </w:pPr>
      <w:r w:rsidRPr="00073517">
        <w:rPr>
          <w:rFonts w:ascii="Times New Roman" w:hAnsi="Times New Roman" w:cs="Times New Roman"/>
          <w:b/>
          <w:bCs/>
          <w:smallCaps/>
          <w:color w:val="000000"/>
          <w:sz w:val="24"/>
          <w:szCs w:val="24"/>
        </w:rPr>
        <w:lastRenderedPageBreak/>
        <w:t xml:space="preserve">2. ÚVOD </w:t>
      </w:r>
    </w:p>
    <w:p w:rsidR="008736BF" w:rsidRPr="008736BF" w:rsidRDefault="008736BF" w:rsidP="00764939">
      <w:pPr>
        <w:autoSpaceDE w:val="0"/>
        <w:autoSpaceDN w:val="0"/>
        <w:adjustRightInd w:val="0"/>
        <w:spacing w:after="120" w:line="240" w:lineRule="auto"/>
        <w:jc w:val="both"/>
        <w:rPr>
          <w:rFonts w:ascii="Times New Roman" w:hAnsi="Times New Roman" w:cs="Times New Roman"/>
          <w:color w:val="000000"/>
          <w:sz w:val="24"/>
          <w:szCs w:val="24"/>
        </w:rPr>
      </w:pPr>
      <w:r w:rsidRPr="008736BF">
        <w:rPr>
          <w:rFonts w:ascii="Times New Roman" w:hAnsi="Times New Roman" w:cs="Times New Roman"/>
          <w:color w:val="000000"/>
          <w:sz w:val="24"/>
          <w:szCs w:val="24"/>
        </w:rPr>
        <w:t xml:space="preserve">Ministerstvo </w:t>
      </w:r>
      <w:r w:rsidR="00402EB8">
        <w:rPr>
          <w:rFonts w:ascii="Times New Roman" w:hAnsi="Times New Roman" w:cs="Times New Roman"/>
          <w:color w:val="000000"/>
          <w:sz w:val="24"/>
          <w:szCs w:val="24"/>
        </w:rPr>
        <w:t xml:space="preserve">práce, sociálnych vecí a rodiny </w:t>
      </w:r>
      <w:r w:rsidRPr="008736BF">
        <w:rPr>
          <w:rFonts w:ascii="Times New Roman" w:hAnsi="Times New Roman" w:cs="Times New Roman"/>
          <w:color w:val="000000"/>
          <w:sz w:val="24"/>
          <w:szCs w:val="24"/>
        </w:rPr>
        <w:t>Slovenskej republiky</w:t>
      </w:r>
      <w:r w:rsidR="00073517">
        <w:rPr>
          <w:rFonts w:ascii="Times New Roman" w:hAnsi="Times New Roman" w:cs="Times New Roman"/>
          <w:color w:val="000000"/>
          <w:sz w:val="24"/>
          <w:szCs w:val="24"/>
        </w:rPr>
        <w:t xml:space="preserve">, a Ústredie práce, sociálnych vecí a rodiny (ďalej len „poskytovateľ“) </w:t>
      </w:r>
      <w:r w:rsidRPr="008736BF">
        <w:rPr>
          <w:rFonts w:ascii="Times New Roman" w:hAnsi="Times New Roman" w:cs="Times New Roman"/>
          <w:color w:val="000000"/>
          <w:sz w:val="24"/>
          <w:szCs w:val="24"/>
        </w:rPr>
        <w:t>poskytuj</w:t>
      </w:r>
      <w:r w:rsidR="00073517">
        <w:rPr>
          <w:rFonts w:ascii="Times New Roman" w:hAnsi="Times New Roman" w:cs="Times New Roman"/>
          <w:color w:val="000000"/>
          <w:sz w:val="24"/>
          <w:szCs w:val="24"/>
        </w:rPr>
        <w:t>ú</w:t>
      </w:r>
      <w:r w:rsidRPr="008736BF">
        <w:rPr>
          <w:rFonts w:ascii="Times New Roman" w:hAnsi="Times New Roman" w:cs="Times New Roman"/>
          <w:color w:val="000000"/>
          <w:sz w:val="24"/>
          <w:szCs w:val="24"/>
        </w:rPr>
        <w:t xml:space="preserve"> v rámci implementácie operačného programu</w:t>
      </w:r>
      <w:r w:rsidR="00073517">
        <w:rPr>
          <w:rStyle w:val="Odkaznapoznmkupodiarou"/>
          <w:rFonts w:ascii="Times New Roman" w:hAnsi="Times New Roman" w:cs="Times New Roman"/>
          <w:color w:val="000000"/>
          <w:sz w:val="24"/>
          <w:szCs w:val="24"/>
        </w:rPr>
        <w:footnoteReference w:id="1"/>
      </w:r>
      <w:r w:rsidRPr="008736BF">
        <w:rPr>
          <w:rFonts w:ascii="Times New Roman" w:hAnsi="Times New Roman" w:cs="Times New Roman"/>
          <w:color w:val="000000"/>
          <w:sz w:val="24"/>
          <w:szCs w:val="24"/>
        </w:rPr>
        <w:t xml:space="preserve"> </w:t>
      </w:r>
      <w:r w:rsidR="00073517">
        <w:rPr>
          <w:rFonts w:ascii="Times New Roman" w:hAnsi="Times New Roman" w:cs="Times New Roman"/>
          <w:color w:val="000000"/>
          <w:sz w:val="24"/>
          <w:szCs w:val="24"/>
        </w:rPr>
        <w:t>a zákona o službách zamestnanosti</w:t>
      </w:r>
      <w:r w:rsidR="00073517">
        <w:rPr>
          <w:rStyle w:val="Odkaznapoznmkupodiarou"/>
          <w:rFonts w:ascii="Times New Roman" w:hAnsi="Times New Roman" w:cs="Times New Roman"/>
          <w:color w:val="000000"/>
          <w:sz w:val="24"/>
          <w:szCs w:val="24"/>
        </w:rPr>
        <w:footnoteReference w:id="2"/>
      </w:r>
      <w:r w:rsidR="00073517">
        <w:rPr>
          <w:rFonts w:ascii="Times New Roman" w:hAnsi="Times New Roman" w:cs="Times New Roman"/>
          <w:color w:val="000000"/>
          <w:sz w:val="24"/>
          <w:szCs w:val="24"/>
        </w:rPr>
        <w:t xml:space="preserve"> </w:t>
      </w:r>
      <w:r w:rsidRPr="008736BF">
        <w:rPr>
          <w:rFonts w:ascii="Times New Roman" w:hAnsi="Times New Roman" w:cs="Times New Roman"/>
          <w:color w:val="000000"/>
          <w:sz w:val="24"/>
          <w:szCs w:val="24"/>
        </w:rPr>
        <w:t xml:space="preserve">aj tzv. štátnu pomoc a pomoc </w:t>
      </w:r>
      <w:proofErr w:type="spellStart"/>
      <w:r w:rsidRPr="00073517">
        <w:rPr>
          <w:rFonts w:ascii="Times New Roman" w:hAnsi="Times New Roman" w:cs="Times New Roman"/>
          <w:i/>
          <w:color w:val="000000"/>
          <w:sz w:val="24"/>
          <w:szCs w:val="24"/>
        </w:rPr>
        <w:t>de</w:t>
      </w:r>
      <w:proofErr w:type="spellEnd"/>
      <w:r w:rsidRPr="00073517">
        <w:rPr>
          <w:rFonts w:ascii="Times New Roman" w:hAnsi="Times New Roman" w:cs="Times New Roman"/>
          <w:i/>
          <w:color w:val="000000"/>
          <w:sz w:val="24"/>
          <w:szCs w:val="24"/>
        </w:rPr>
        <w:t xml:space="preserve"> </w:t>
      </w:r>
      <w:proofErr w:type="spellStart"/>
      <w:r w:rsidRPr="00073517">
        <w:rPr>
          <w:rFonts w:ascii="Times New Roman" w:hAnsi="Times New Roman" w:cs="Times New Roman"/>
          <w:i/>
          <w:color w:val="000000"/>
          <w:sz w:val="24"/>
          <w:szCs w:val="24"/>
        </w:rPr>
        <w:t>minimis</w:t>
      </w:r>
      <w:proofErr w:type="spellEnd"/>
      <w:r w:rsidRPr="008736BF">
        <w:rPr>
          <w:rFonts w:ascii="Times New Roman" w:hAnsi="Times New Roman" w:cs="Times New Roman"/>
          <w:color w:val="000000"/>
          <w:sz w:val="24"/>
          <w:szCs w:val="24"/>
        </w:rPr>
        <w:t xml:space="preserve"> (ďalej len „pomoc“). </w:t>
      </w:r>
    </w:p>
    <w:p w:rsidR="008736BF" w:rsidRPr="008736BF" w:rsidRDefault="008736BF" w:rsidP="00764939">
      <w:pPr>
        <w:autoSpaceDE w:val="0"/>
        <w:autoSpaceDN w:val="0"/>
        <w:adjustRightInd w:val="0"/>
        <w:spacing w:after="120" w:line="240" w:lineRule="auto"/>
        <w:jc w:val="both"/>
        <w:rPr>
          <w:rFonts w:ascii="Times New Roman" w:hAnsi="Times New Roman" w:cs="Times New Roman"/>
          <w:color w:val="000000"/>
          <w:sz w:val="24"/>
          <w:szCs w:val="24"/>
        </w:rPr>
      </w:pPr>
      <w:r w:rsidRPr="008736BF">
        <w:rPr>
          <w:rFonts w:ascii="Times New Roman" w:hAnsi="Times New Roman" w:cs="Times New Roman"/>
          <w:color w:val="000000"/>
          <w:sz w:val="24"/>
          <w:szCs w:val="24"/>
        </w:rPr>
        <w:t>Poskytovateľ je zodpovedný za riadenie a vykonávanie operačného programu v súlade so zásadou riadneho finančného riadenia. Za týmto účelom je tiež povinnosťou poskytovateľa zabezpečenie, aby sa operácie vyberali na financovanie v súlade s kritériami vzťahujúcimi sa na operačný program</w:t>
      </w:r>
      <w:r w:rsidR="00073517">
        <w:rPr>
          <w:rFonts w:ascii="Times New Roman" w:hAnsi="Times New Roman" w:cs="Times New Roman"/>
          <w:color w:val="000000"/>
          <w:sz w:val="24"/>
          <w:szCs w:val="24"/>
        </w:rPr>
        <w:t xml:space="preserve"> a v súlade s pravidlami o štátnej pomoci</w:t>
      </w:r>
      <w:r w:rsidRPr="008736BF">
        <w:rPr>
          <w:rFonts w:ascii="Times New Roman" w:hAnsi="Times New Roman" w:cs="Times New Roman"/>
          <w:color w:val="000000"/>
          <w:sz w:val="24"/>
          <w:szCs w:val="24"/>
        </w:rPr>
        <w:t xml:space="preserve">, a aby sa dodržiavali uplatniteľné predpisy spoločenstva a vnútroštátne predpisy počas celého obdobia vykonávania. </w:t>
      </w:r>
    </w:p>
    <w:p w:rsidR="008736BF" w:rsidRPr="008736BF" w:rsidRDefault="008736BF" w:rsidP="00764939">
      <w:pPr>
        <w:autoSpaceDE w:val="0"/>
        <w:autoSpaceDN w:val="0"/>
        <w:adjustRightInd w:val="0"/>
        <w:spacing w:after="120" w:line="240" w:lineRule="auto"/>
        <w:jc w:val="both"/>
        <w:rPr>
          <w:rFonts w:ascii="Times New Roman" w:hAnsi="Times New Roman" w:cs="Times New Roman"/>
          <w:color w:val="000000"/>
          <w:sz w:val="24"/>
          <w:szCs w:val="24"/>
        </w:rPr>
      </w:pPr>
      <w:r w:rsidRPr="008736BF">
        <w:rPr>
          <w:rFonts w:ascii="Times New Roman" w:hAnsi="Times New Roman" w:cs="Times New Roman"/>
          <w:b/>
          <w:bCs/>
          <w:color w:val="000000"/>
          <w:sz w:val="24"/>
          <w:szCs w:val="24"/>
        </w:rPr>
        <w:t xml:space="preserve">Pri poskytovaní príspevku je nevyhnutné preskúmať, či žiadateľ ako podnik napĺňa definíciu podniku v ťažkostiach. </w:t>
      </w:r>
    </w:p>
    <w:p w:rsidR="00402EB8" w:rsidRDefault="00402EB8" w:rsidP="00764939">
      <w:pPr>
        <w:autoSpaceDE w:val="0"/>
        <w:autoSpaceDN w:val="0"/>
        <w:adjustRightInd w:val="0"/>
        <w:spacing w:after="0" w:line="240" w:lineRule="auto"/>
        <w:jc w:val="both"/>
        <w:rPr>
          <w:rFonts w:ascii="Times New Roman" w:hAnsi="Times New Roman" w:cs="Times New Roman"/>
          <w:b/>
          <w:bCs/>
          <w:color w:val="000000"/>
          <w:sz w:val="24"/>
          <w:szCs w:val="24"/>
        </w:rPr>
      </w:pPr>
    </w:p>
    <w:p w:rsidR="008736BF" w:rsidRPr="00073517" w:rsidRDefault="00655CFE" w:rsidP="00764939">
      <w:pPr>
        <w:autoSpaceDE w:val="0"/>
        <w:autoSpaceDN w:val="0"/>
        <w:adjustRightInd w:val="0"/>
        <w:spacing w:after="120" w:line="240" w:lineRule="auto"/>
        <w:jc w:val="both"/>
        <w:rPr>
          <w:rFonts w:ascii="Times New Roman" w:hAnsi="Times New Roman" w:cs="Times New Roman"/>
          <w:smallCaps/>
          <w:color w:val="000000"/>
          <w:sz w:val="24"/>
          <w:szCs w:val="24"/>
        </w:rPr>
      </w:pPr>
      <w:r>
        <w:rPr>
          <w:rFonts w:ascii="Times New Roman" w:hAnsi="Times New Roman" w:cs="Times New Roman"/>
          <w:b/>
          <w:bCs/>
          <w:smallCaps/>
          <w:color w:val="000000"/>
          <w:sz w:val="24"/>
          <w:szCs w:val="24"/>
        </w:rPr>
        <w:t>3. CIELE VYDANIA PRÍRUČKY</w:t>
      </w:r>
      <w:r w:rsidR="008736BF" w:rsidRPr="00073517">
        <w:rPr>
          <w:rFonts w:ascii="Times New Roman" w:hAnsi="Times New Roman" w:cs="Times New Roman"/>
          <w:b/>
          <w:bCs/>
          <w:smallCaps/>
          <w:color w:val="000000"/>
          <w:sz w:val="24"/>
          <w:szCs w:val="24"/>
        </w:rPr>
        <w:t xml:space="preserve"> </w:t>
      </w:r>
    </w:p>
    <w:p w:rsidR="008736BF" w:rsidRPr="008736BF" w:rsidRDefault="008736BF" w:rsidP="00764939">
      <w:pPr>
        <w:autoSpaceDE w:val="0"/>
        <w:autoSpaceDN w:val="0"/>
        <w:adjustRightInd w:val="0"/>
        <w:spacing w:after="120" w:line="240" w:lineRule="auto"/>
        <w:jc w:val="both"/>
        <w:rPr>
          <w:rFonts w:ascii="Times New Roman" w:hAnsi="Times New Roman" w:cs="Times New Roman"/>
          <w:color w:val="000000"/>
          <w:sz w:val="24"/>
          <w:szCs w:val="24"/>
        </w:rPr>
      </w:pPr>
      <w:r w:rsidRPr="008736BF">
        <w:rPr>
          <w:rFonts w:ascii="Times New Roman" w:hAnsi="Times New Roman" w:cs="Times New Roman"/>
          <w:color w:val="000000"/>
          <w:sz w:val="24"/>
          <w:szCs w:val="24"/>
        </w:rPr>
        <w:t xml:space="preserve">Prvým cieľom vydania tejto </w:t>
      </w:r>
      <w:r w:rsidR="00655CFE">
        <w:rPr>
          <w:rFonts w:ascii="Times New Roman" w:hAnsi="Times New Roman" w:cs="Times New Roman"/>
          <w:color w:val="000000"/>
          <w:sz w:val="24"/>
          <w:szCs w:val="24"/>
        </w:rPr>
        <w:t>príručky</w:t>
      </w:r>
      <w:r w:rsidRPr="008736BF">
        <w:rPr>
          <w:rFonts w:ascii="Times New Roman" w:hAnsi="Times New Roman" w:cs="Times New Roman"/>
          <w:color w:val="000000"/>
          <w:sz w:val="24"/>
          <w:szCs w:val="24"/>
        </w:rPr>
        <w:t xml:space="preserve"> je zo strany poskytovateľa poskytnúť potenciálnemu žiadateľovi kompletné informácie o legálnej definícii podniku v ťažkostiach, jej právnej a ekonomicko-účtovnej interpretácii vrátane informácií o tom kedy, ako a na základe akých údajov sa posudzuje, či je podnik v ťažkostiach. </w:t>
      </w:r>
    </w:p>
    <w:p w:rsidR="008736BF" w:rsidRPr="008736BF" w:rsidRDefault="008736BF" w:rsidP="00764939">
      <w:pPr>
        <w:autoSpaceDE w:val="0"/>
        <w:autoSpaceDN w:val="0"/>
        <w:adjustRightInd w:val="0"/>
        <w:spacing w:after="120" w:line="240" w:lineRule="auto"/>
        <w:jc w:val="both"/>
        <w:rPr>
          <w:rFonts w:ascii="Times New Roman" w:hAnsi="Times New Roman" w:cs="Times New Roman"/>
          <w:color w:val="000000"/>
          <w:sz w:val="24"/>
          <w:szCs w:val="24"/>
        </w:rPr>
      </w:pPr>
      <w:r w:rsidRPr="008736BF">
        <w:rPr>
          <w:rFonts w:ascii="Times New Roman" w:hAnsi="Times New Roman" w:cs="Times New Roman"/>
          <w:color w:val="000000"/>
          <w:sz w:val="24"/>
          <w:szCs w:val="24"/>
        </w:rPr>
        <w:t xml:space="preserve">Druhým cieľom vydania tejto </w:t>
      </w:r>
      <w:r w:rsidR="00655CFE">
        <w:rPr>
          <w:rFonts w:ascii="Times New Roman" w:hAnsi="Times New Roman" w:cs="Times New Roman"/>
          <w:color w:val="000000"/>
          <w:sz w:val="24"/>
          <w:szCs w:val="24"/>
        </w:rPr>
        <w:t>príručky</w:t>
      </w:r>
      <w:r w:rsidRPr="008736BF">
        <w:rPr>
          <w:rFonts w:ascii="Times New Roman" w:hAnsi="Times New Roman" w:cs="Times New Roman"/>
          <w:color w:val="000000"/>
          <w:sz w:val="24"/>
          <w:szCs w:val="24"/>
        </w:rPr>
        <w:t xml:space="preserve"> je poskytnúť žiadateľovi praktický nástroj, tzv. - „Test podniku v ťažkostiach“ pre jednoduché a rýchle posúdenie stavu podniku žiadajúceho príspevok v zmysle definície podniku v ťažkostiach, ktoré plne rešpektuje spôsob hodnotenia podniku v ťažkostiach predstavený v prvom cieli. </w:t>
      </w:r>
    </w:p>
    <w:p w:rsidR="008736BF" w:rsidRPr="008736BF" w:rsidRDefault="008736BF" w:rsidP="00764939">
      <w:pPr>
        <w:autoSpaceDE w:val="0"/>
        <w:autoSpaceDN w:val="0"/>
        <w:adjustRightInd w:val="0"/>
        <w:spacing w:after="120" w:line="240" w:lineRule="auto"/>
        <w:jc w:val="both"/>
        <w:rPr>
          <w:rFonts w:ascii="Times New Roman" w:hAnsi="Times New Roman" w:cs="Times New Roman"/>
          <w:color w:val="000000"/>
          <w:sz w:val="24"/>
          <w:szCs w:val="24"/>
        </w:rPr>
      </w:pPr>
      <w:r w:rsidRPr="008736BF">
        <w:rPr>
          <w:rFonts w:ascii="Times New Roman" w:hAnsi="Times New Roman" w:cs="Times New Roman"/>
          <w:color w:val="000000"/>
          <w:sz w:val="24"/>
          <w:szCs w:val="24"/>
        </w:rPr>
        <w:t xml:space="preserve">Napriek skutočnosti, že druhý cieľ nadväzuje na prvý, je samotná štruktúra </w:t>
      </w:r>
      <w:proofErr w:type="spellStart"/>
      <w:r w:rsidR="00655CFE">
        <w:rPr>
          <w:rFonts w:ascii="Times New Roman" w:hAnsi="Times New Roman" w:cs="Times New Roman"/>
          <w:color w:val="000000"/>
          <w:sz w:val="24"/>
          <w:szCs w:val="24"/>
        </w:rPr>
        <w:t>prírčky</w:t>
      </w:r>
      <w:proofErr w:type="spellEnd"/>
      <w:r w:rsidRPr="008736BF">
        <w:rPr>
          <w:rFonts w:ascii="Times New Roman" w:hAnsi="Times New Roman" w:cs="Times New Roman"/>
          <w:color w:val="000000"/>
          <w:sz w:val="24"/>
          <w:szCs w:val="24"/>
        </w:rPr>
        <w:t xml:space="preserve"> navrhnutá tak, aby bol žiadateľ schopný správne použiť „Test podniku v ťažkostiach“ pre jednoduché a rýchle posúdenie stavu podniku bez toho, aby podrobne poznal problematiku podniku v ťažkostiach. </w:t>
      </w:r>
    </w:p>
    <w:p w:rsidR="00073517" w:rsidRDefault="00073517" w:rsidP="00764939">
      <w:pPr>
        <w:spacing w:after="0" w:line="240" w:lineRule="auto"/>
        <w:jc w:val="both"/>
        <w:rPr>
          <w:rFonts w:ascii="Times New Roman" w:hAnsi="Times New Roman" w:cs="Times New Roman"/>
          <w:b/>
          <w:bCs/>
          <w:color w:val="000000"/>
          <w:sz w:val="24"/>
          <w:szCs w:val="24"/>
        </w:rPr>
      </w:pPr>
    </w:p>
    <w:p w:rsidR="008736BF" w:rsidRPr="00402EB8" w:rsidRDefault="008736BF" w:rsidP="00764939">
      <w:pPr>
        <w:spacing w:after="120" w:line="240" w:lineRule="auto"/>
        <w:jc w:val="both"/>
        <w:rPr>
          <w:rFonts w:ascii="Times New Roman" w:hAnsi="Times New Roman" w:cs="Times New Roman"/>
          <w:b/>
          <w:bCs/>
          <w:color w:val="000000"/>
          <w:sz w:val="24"/>
          <w:szCs w:val="24"/>
        </w:rPr>
      </w:pPr>
      <w:r w:rsidRPr="00402EB8">
        <w:rPr>
          <w:rFonts w:ascii="Times New Roman" w:hAnsi="Times New Roman" w:cs="Times New Roman"/>
          <w:b/>
          <w:bCs/>
          <w:color w:val="000000"/>
          <w:sz w:val="24"/>
          <w:szCs w:val="24"/>
        </w:rPr>
        <w:t xml:space="preserve">4. ŠTRUKTÚRA </w:t>
      </w:r>
      <w:r w:rsidR="00655CFE">
        <w:rPr>
          <w:rFonts w:ascii="Times New Roman" w:hAnsi="Times New Roman" w:cs="Times New Roman"/>
          <w:b/>
          <w:bCs/>
          <w:color w:val="000000"/>
          <w:sz w:val="24"/>
          <w:szCs w:val="24"/>
        </w:rPr>
        <w:t>PRÍRUČKY</w:t>
      </w:r>
      <w:r w:rsidRPr="00402EB8">
        <w:rPr>
          <w:rFonts w:ascii="Times New Roman" w:hAnsi="Times New Roman" w:cs="Times New Roman"/>
          <w:b/>
          <w:bCs/>
          <w:color w:val="000000"/>
          <w:sz w:val="24"/>
          <w:szCs w:val="24"/>
        </w:rPr>
        <w:t xml:space="preserve"> - PRÁCA S</w:t>
      </w:r>
      <w:r w:rsidR="00FB69DF" w:rsidRPr="00402EB8">
        <w:rPr>
          <w:rFonts w:ascii="Times New Roman" w:hAnsi="Times New Roman" w:cs="Times New Roman"/>
          <w:b/>
          <w:bCs/>
          <w:color w:val="000000"/>
          <w:sz w:val="24"/>
          <w:szCs w:val="24"/>
        </w:rPr>
        <w:t> </w:t>
      </w:r>
      <w:r w:rsidRPr="00402EB8">
        <w:rPr>
          <w:rFonts w:ascii="Times New Roman" w:hAnsi="Times New Roman" w:cs="Times New Roman"/>
          <w:b/>
          <w:bCs/>
          <w:color w:val="000000"/>
          <w:sz w:val="24"/>
          <w:szCs w:val="24"/>
        </w:rPr>
        <w:t>DOKUMENTOM</w:t>
      </w:r>
    </w:p>
    <w:p w:rsidR="00FB69DF" w:rsidRPr="00FB69DF" w:rsidRDefault="00655CFE" w:rsidP="00764939">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Príručk</w:t>
      </w:r>
      <w:r w:rsidR="00FB69DF" w:rsidRPr="00FB69DF">
        <w:rPr>
          <w:rFonts w:ascii="Times New Roman" w:hAnsi="Times New Roman" w:cs="Times New Roman"/>
          <w:color w:val="000000"/>
          <w:sz w:val="24"/>
          <w:szCs w:val="24"/>
        </w:rPr>
        <w:t xml:space="preserve">a k určeniu podniku v ťažkostiach pozostáva zo samotného dokumentu a dvoch príloh. </w:t>
      </w:r>
    </w:p>
    <w:p w:rsidR="00FB69DF" w:rsidRPr="00073517" w:rsidRDefault="00FB69DF" w:rsidP="00764939">
      <w:pPr>
        <w:autoSpaceDE w:val="0"/>
        <w:autoSpaceDN w:val="0"/>
        <w:adjustRightInd w:val="0"/>
        <w:spacing w:after="120" w:line="240" w:lineRule="auto"/>
        <w:jc w:val="both"/>
        <w:rPr>
          <w:rFonts w:ascii="Times New Roman" w:hAnsi="Times New Roman" w:cs="Times New Roman"/>
          <w:color w:val="000000"/>
          <w:sz w:val="24"/>
          <w:szCs w:val="24"/>
          <w:u w:val="single"/>
        </w:rPr>
      </w:pPr>
      <w:r w:rsidRPr="00073517">
        <w:rPr>
          <w:rFonts w:ascii="Times New Roman" w:hAnsi="Times New Roman" w:cs="Times New Roman"/>
          <w:color w:val="000000"/>
          <w:sz w:val="24"/>
          <w:szCs w:val="24"/>
          <w:u w:val="single"/>
        </w:rPr>
        <w:t xml:space="preserve">Prvému cieľu sa venuje samotný dokument.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Nasledujúce časti (kapitoly) tohto dokumentu slúžia na objasnenie spôsobu vyhodnocovania podmienok podniku v ťažkostiach. </w:t>
      </w:r>
    </w:p>
    <w:p w:rsidR="00FB69DF" w:rsidRPr="00073517" w:rsidRDefault="00FB69DF" w:rsidP="00764939">
      <w:pPr>
        <w:autoSpaceDE w:val="0"/>
        <w:autoSpaceDN w:val="0"/>
        <w:adjustRightInd w:val="0"/>
        <w:spacing w:after="120" w:line="240" w:lineRule="auto"/>
        <w:jc w:val="both"/>
        <w:rPr>
          <w:rFonts w:ascii="Times New Roman" w:hAnsi="Times New Roman" w:cs="Times New Roman"/>
          <w:color w:val="000000"/>
          <w:sz w:val="24"/>
          <w:szCs w:val="24"/>
          <w:u w:val="single"/>
        </w:rPr>
      </w:pPr>
      <w:r w:rsidRPr="00073517">
        <w:rPr>
          <w:rFonts w:ascii="Times New Roman" w:hAnsi="Times New Roman" w:cs="Times New Roman"/>
          <w:color w:val="000000"/>
          <w:sz w:val="24"/>
          <w:szCs w:val="24"/>
          <w:u w:val="single"/>
        </w:rPr>
        <w:t xml:space="preserve">Druhému cieľu sa venuje </w:t>
      </w:r>
      <w:r w:rsidR="00073517">
        <w:rPr>
          <w:rFonts w:ascii="Times New Roman" w:hAnsi="Times New Roman" w:cs="Times New Roman"/>
          <w:color w:val="000000"/>
          <w:sz w:val="24"/>
          <w:szCs w:val="24"/>
          <w:u w:val="single"/>
        </w:rPr>
        <w:t>PRÍLOHA I</w:t>
      </w:r>
      <w:r w:rsidRPr="00073517">
        <w:rPr>
          <w:rFonts w:ascii="Times New Roman" w:hAnsi="Times New Roman" w:cs="Times New Roman"/>
          <w:color w:val="000000"/>
          <w:sz w:val="24"/>
          <w:szCs w:val="24"/>
          <w:u w:val="single"/>
        </w:rPr>
        <w:t xml:space="preserve"> a</w:t>
      </w:r>
      <w:r w:rsidR="00073517">
        <w:rPr>
          <w:rFonts w:ascii="Times New Roman" w:hAnsi="Times New Roman" w:cs="Times New Roman"/>
          <w:color w:val="000000"/>
          <w:sz w:val="24"/>
          <w:szCs w:val="24"/>
          <w:u w:val="single"/>
        </w:rPr>
        <w:t> PRILOHA II</w:t>
      </w:r>
      <w:r w:rsidRPr="00073517">
        <w:rPr>
          <w:rFonts w:ascii="Times New Roman" w:hAnsi="Times New Roman" w:cs="Times New Roman"/>
          <w:color w:val="000000"/>
          <w:sz w:val="24"/>
          <w:szCs w:val="24"/>
          <w:u w:val="single"/>
        </w:rPr>
        <w:t xml:space="preserve">.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Žiadateľ postupuje pri identifikácii skutočností, či spĺňa alebo nespĺňa znaky podniku v ťažkostiach tak, že vyplní </w:t>
      </w:r>
      <w:r w:rsidR="00073517">
        <w:rPr>
          <w:rFonts w:ascii="Times New Roman" w:hAnsi="Times New Roman" w:cs="Times New Roman"/>
          <w:color w:val="000000"/>
          <w:sz w:val="24"/>
          <w:szCs w:val="24"/>
        </w:rPr>
        <w:t>PRÍLOHU I</w:t>
      </w:r>
      <w:r w:rsidRPr="00FB69DF">
        <w:rPr>
          <w:rFonts w:ascii="Times New Roman" w:hAnsi="Times New Roman" w:cs="Times New Roman"/>
          <w:color w:val="000000"/>
          <w:sz w:val="24"/>
          <w:szCs w:val="24"/>
        </w:rPr>
        <w:t xml:space="preserve"> </w:t>
      </w:r>
      <w:r w:rsidR="00655CFE">
        <w:rPr>
          <w:rFonts w:ascii="Times New Roman" w:hAnsi="Times New Roman" w:cs="Times New Roman"/>
          <w:color w:val="000000"/>
          <w:sz w:val="24"/>
          <w:szCs w:val="24"/>
        </w:rPr>
        <w:t>príručky</w:t>
      </w:r>
      <w:r w:rsidRPr="00764939">
        <w:rPr>
          <w:rFonts w:ascii="Times New Roman" w:hAnsi="Times New Roman" w:cs="Times New Roman"/>
          <w:color w:val="000000"/>
          <w:sz w:val="24"/>
          <w:szCs w:val="24"/>
        </w:rPr>
        <w:t xml:space="preserve"> – „Test podniku v ťažkostiach“. </w:t>
      </w:r>
      <w:r w:rsidR="00073517" w:rsidRPr="00764939">
        <w:rPr>
          <w:rFonts w:ascii="Times New Roman" w:hAnsi="Times New Roman" w:cs="Times New Roman"/>
          <w:color w:val="000000"/>
          <w:sz w:val="24"/>
          <w:szCs w:val="24"/>
        </w:rPr>
        <w:t>PRÍLOHA I</w:t>
      </w:r>
      <w:r w:rsidRPr="00764939">
        <w:rPr>
          <w:rFonts w:ascii="Times New Roman" w:hAnsi="Times New Roman" w:cs="Times New Roman"/>
          <w:color w:val="000000"/>
          <w:sz w:val="24"/>
          <w:szCs w:val="24"/>
        </w:rPr>
        <w:t xml:space="preserve"> je vypracovaná vo formáte MS Excel, pričom zohľadňuje všetky aspekty hodnotenia podniku v ťažkostiach. Na základe vložených</w:t>
      </w:r>
      <w:r w:rsidRPr="00FB69DF">
        <w:rPr>
          <w:rFonts w:ascii="Times New Roman" w:hAnsi="Times New Roman" w:cs="Times New Roman"/>
          <w:color w:val="000000"/>
          <w:sz w:val="24"/>
          <w:szCs w:val="24"/>
        </w:rPr>
        <w:t xml:space="preserve"> údajov potenciálneho žiadateľa určí „Test podniku v ťažkostiach“, či je alebo nie je žiadateľ podnikom v ťažkostiach.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Žiadateľ vypĺňa príslušné polia </w:t>
      </w:r>
      <w:r w:rsidR="00073517">
        <w:rPr>
          <w:rFonts w:ascii="Times New Roman" w:hAnsi="Times New Roman" w:cs="Times New Roman"/>
          <w:color w:val="000000"/>
          <w:sz w:val="24"/>
          <w:szCs w:val="24"/>
        </w:rPr>
        <w:t>PRÍLOHY I</w:t>
      </w:r>
      <w:r w:rsidRPr="00FB69DF">
        <w:rPr>
          <w:rFonts w:ascii="Times New Roman" w:hAnsi="Times New Roman" w:cs="Times New Roman"/>
          <w:color w:val="000000"/>
          <w:sz w:val="24"/>
          <w:szCs w:val="24"/>
        </w:rPr>
        <w:t xml:space="preserve"> na základe návodu uvedeného v</w:t>
      </w:r>
      <w:r w:rsidR="00073517">
        <w:rPr>
          <w:rFonts w:ascii="Times New Roman" w:hAnsi="Times New Roman" w:cs="Times New Roman"/>
          <w:color w:val="000000"/>
          <w:sz w:val="24"/>
          <w:szCs w:val="24"/>
        </w:rPr>
        <w:t> PRÍLOHE II</w:t>
      </w:r>
      <w:r w:rsidRPr="00FB69DF">
        <w:rPr>
          <w:rFonts w:ascii="Times New Roman" w:hAnsi="Times New Roman" w:cs="Times New Roman"/>
          <w:color w:val="000000"/>
          <w:sz w:val="24"/>
          <w:szCs w:val="24"/>
        </w:rPr>
        <w:t xml:space="preserve"> </w:t>
      </w:r>
      <w:r w:rsidR="00655CFE">
        <w:rPr>
          <w:rFonts w:ascii="Times New Roman" w:hAnsi="Times New Roman" w:cs="Times New Roman"/>
          <w:color w:val="000000"/>
          <w:sz w:val="24"/>
          <w:szCs w:val="24"/>
        </w:rPr>
        <w:t>príručky</w:t>
      </w:r>
      <w:r w:rsidRPr="00FB69DF">
        <w:rPr>
          <w:rFonts w:ascii="Times New Roman" w:hAnsi="Times New Roman" w:cs="Times New Roman"/>
          <w:color w:val="000000"/>
          <w:sz w:val="24"/>
          <w:szCs w:val="24"/>
        </w:rPr>
        <w:t xml:space="preserve"> „Pokyny k vyplneniu testu podniku v ťažkostiach“. </w:t>
      </w:r>
    </w:p>
    <w:p w:rsidR="005B2F5A" w:rsidRDefault="00FB69DF" w:rsidP="00764939">
      <w:pPr>
        <w:autoSpaceDE w:val="0"/>
        <w:autoSpaceDN w:val="0"/>
        <w:adjustRightInd w:val="0"/>
        <w:spacing w:after="120" w:line="240" w:lineRule="auto"/>
        <w:jc w:val="both"/>
        <w:rPr>
          <w:rFonts w:ascii="Times New Roman" w:hAnsi="Times New Roman" w:cs="Times New Roman"/>
          <w:b/>
          <w:bCs/>
          <w:color w:val="000000"/>
          <w:sz w:val="24"/>
          <w:szCs w:val="24"/>
        </w:rPr>
      </w:pPr>
      <w:r w:rsidRPr="00FB69DF">
        <w:rPr>
          <w:rFonts w:ascii="Times New Roman" w:hAnsi="Times New Roman" w:cs="Times New Roman"/>
          <w:b/>
          <w:bCs/>
          <w:color w:val="000000"/>
          <w:sz w:val="24"/>
          <w:szCs w:val="24"/>
        </w:rPr>
        <w:lastRenderedPageBreak/>
        <w:t>Test podniku v ťažkostiach predkladá žiadateľ ako povinnú prílohu žiadosti o poskytnutie nenávratného finančného príspevku (ak konkrétna výzva</w:t>
      </w:r>
      <w:r w:rsidR="005B2F5A">
        <w:rPr>
          <w:rFonts w:ascii="Times New Roman" w:hAnsi="Times New Roman" w:cs="Times New Roman"/>
          <w:b/>
          <w:bCs/>
          <w:color w:val="000000"/>
          <w:sz w:val="24"/>
          <w:szCs w:val="24"/>
        </w:rPr>
        <w:t>/vyzvanie/oznámenie</w:t>
      </w:r>
      <w:r w:rsidRPr="00FB69DF">
        <w:rPr>
          <w:rFonts w:ascii="Times New Roman" w:hAnsi="Times New Roman" w:cs="Times New Roman"/>
          <w:b/>
          <w:bCs/>
          <w:color w:val="000000"/>
          <w:sz w:val="24"/>
          <w:szCs w:val="24"/>
        </w:rPr>
        <w:t xml:space="preserve"> neurčuj</w:t>
      </w:r>
      <w:r w:rsidR="005B2F5A">
        <w:rPr>
          <w:rFonts w:ascii="Times New Roman" w:hAnsi="Times New Roman" w:cs="Times New Roman"/>
          <w:b/>
          <w:bCs/>
          <w:color w:val="000000"/>
          <w:sz w:val="24"/>
          <w:szCs w:val="24"/>
        </w:rPr>
        <w:t>ú</w:t>
      </w:r>
      <w:r w:rsidRPr="00FB69DF">
        <w:rPr>
          <w:rFonts w:ascii="Times New Roman" w:hAnsi="Times New Roman" w:cs="Times New Roman"/>
          <w:b/>
          <w:bCs/>
          <w:color w:val="000000"/>
          <w:sz w:val="24"/>
          <w:szCs w:val="24"/>
        </w:rPr>
        <w:t xml:space="preserve"> inak). </w:t>
      </w:r>
    </w:p>
    <w:p w:rsidR="005B2F5A" w:rsidRDefault="005B2F5A" w:rsidP="00764939">
      <w:pPr>
        <w:autoSpaceDE w:val="0"/>
        <w:autoSpaceDN w:val="0"/>
        <w:adjustRightInd w:val="0"/>
        <w:spacing w:after="0" w:line="240" w:lineRule="auto"/>
        <w:jc w:val="both"/>
        <w:rPr>
          <w:rFonts w:ascii="Times New Roman" w:hAnsi="Times New Roman" w:cs="Times New Roman"/>
          <w:b/>
          <w:bCs/>
          <w:color w:val="000000"/>
          <w:sz w:val="24"/>
          <w:szCs w:val="24"/>
        </w:rPr>
      </w:pPr>
    </w:p>
    <w:p w:rsidR="00FB69DF" w:rsidRPr="005B2F5A" w:rsidRDefault="00FB69DF" w:rsidP="00764939">
      <w:pPr>
        <w:autoSpaceDE w:val="0"/>
        <w:autoSpaceDN w:val="0"/>
        <w:adjustRightInd w:val="0"/>
        <w:spacing w:after="120" w:line="240" w:lineRule="auto"/>
        <w:jc w:val="both"/>
        <w:rPr>
          <w:rFonts w:ascii="Times New Roman" w:hAnsi="Times New Roman" w:cs="Times New Roman"/>
          <w:smallCaps/>
          <w:color w:val="000000"/>
          <w:sz w:val="24"/>
          <w:szCs w:val="24"/>
        </w:rPr>
      </w:pPr>
      <w:r w:rsidRPr="005B2F5A">
        <w:rPr>
          <w:rFonts w:ascii="Times New Roman" w:hAnsi="Times New Roman" w:cs="Times New Roman"/>
          <w:b/>
          <w:bCs/>
          <w:smallCaps/>
          <w:color w:val="000000"/>
          <w:sz w:val="24"/>
          <w:szCs w:val="24"/>
        </w:rPr>
        <w:t xml:space="preserve">5. ANALÝZA LEGÁLNEJ DEFINÍCIE PODNIKU V ŤAŽKOSTIACH </w:t>
      </w:r>
    </w:p>
    <w:p w:rsidR="00FB69DF" w:rsidRPr="005B2F5A" w:rsidRDefault="00FB69DF" w:rsidP="00764939">
      <w:pPr>
        <w:autoSpaceDE w:val="0"/>
        <w:autoSpaceDN w:val="0"/>
        <w:adjustRightInd w:val="0"/>
        <w:spacing w:after="120" w:line="240" w:lineRule="auto"/>
        <w:jc w:val="both"/>
        <w:rPr>
          <w:rFonts w:ascii="Times New Roman" w:hAnsi="Times New Roman" w:cs="Times New Roman"/>
          <w:smallCaps/>
          <w:color w:val="000000"/>
        </w:rPr>
      </w:pPr>
      <w:r w:rsidRPr="005B2F5A">
        <w:rPr>
          <w:rFonts w:ascii="Times New Roman" w:hAnsi="Times New Roman" w:cs="Times New Roman"/>
          <w:b/>
          <w:bCs/>
          <w:smallCaps/>
          <w:color w:val="000000"/>
        </w:rPr>
        <w:t xml:space="preserve">5.1. Zdroje legálnej definície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Legálna definícia podniku v ťažkostiach, v kontexte opatrení a podporovaných oprávnených aktivít operačného programu, vychádza z: </w:t>
      </w:r>
    </w:p>
    <w:p w:rsidR="00FB69DF" w:rsidRPr="00FB69DF" w:rsidRDefault="00FB69DF" w:rsidP="00764939">
      <w:pPr>
        <w:autoSpaceDE w:val="0"/>
        <w:autoSpaceDN w:val="0"/>
        <w:adjustRightInd w:val="0"/>
        <w:spacing w:after="120" w:line="240" w:lineRule="auto"/>
        <w:ind w:left="567" w:hanging="283"/>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1. Usmernení o štátnej pomoci na záchranu a reštrukturalizáciu nefinančných podnikov v ťažkostiach (2014/C 249/01) (ďalej len „Usmernenie“), </w:t>
      </w:r>
    </w:p>
    <w:p w:rsidR="00FB69DF" w:rsidRPr="00FB69DF" w:rsidRDefault="00FB69DF" w:rsidP="00764939">
      <w:pPr>
        <w:autoSpaceDE w:val="0"/>
        <w:autoSpaceDN w:val="0"/>
        <w:adjustRightInd w:val="0"/>
        <w:spacing w:after="120" w:line="240" w:lineRule="auto"/>
        <w:ind w:left="567" w:hanging="283"/>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2. Nariadenia (EÚ) č. 651/2014 zo 17. júna 2014 o vyhlásení určitých kategórií pomoci za zlučiteľné s vnútorným trhom podľa článkov 107 a 108 zmluvy (ďalej len „Nariadenie“).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V zmysle bodu 24 Usmernenia platí, že na účely posúdenia podniku v ťažkostiach sa použije definícia uvedená v nariadení alebo oznámení, na základe ktorých sa poskytuje príspevok.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Ak sa teda príspevok poskytuje: </w:t>
      </w:r>
    </w:p>
    <w:p w:rsidR="00FB69DF" w:rsidRPr="00FB69DF" w:rsidRDefault="00FB69DF" w:rsidP="00764939">
      <w:pPr>
        <w:autoSpaceDE w:val="0"/>
        <w:autoSpaceDN w:val="0"/>
        <w:adjustRightInd w:val="0"/>
        <w:spacing w:after="0" w:line="240" w:lineRule="auto"/>
        <w:ind w:left="568" w:hanging="284"/>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1. v rámci uplatniteľných pravidiel Nariadenia, aplikuje sa definícia podniku v ťažkostiach uvedená v Nariadení, </w:t>
      </w:r>
    </w:p>
    <w:p w:rsidR="00FB69DF" w:rsidRPr="00FB69DF" w:rsidRDefault="00FB69DF" w:rsidP="00764939">
      <w:pPr>
        <w:autoSpaceDE w:val="0"/>
        <w:autoSpaceDN w:val="0"/>
        <w:adjustRightInd w:val="0"/>
        <w:spacing w:after="120" w:line="240" w:lineRule="auto"/>
        <w:ind w:left="567" w:hanging="283"/>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2. mimo uplatniteľných pravidiel Nariadenia, aplikuje sa definícia podniku v ťažkostiach uvedená v Usmernení. </w:t>
      </w:r>
    </w:p>
    <w:p w:rsidR="00764939" w:rsidRDefault="00764939" w:rsidP="00764939">
      <w:pPr>
        <w:autoSpaceDE w:val="0"/>
        <w:autoSpaceDN w:val="0"/>
        <w:adjustRightInd w:val="0"/>
        <w:spacing w:after="0" w:line="240" w:lineRule="auto"/>
        <w:jc w:val="both"/>
        <w:rPr>
          <w:rFonts w:ascii="Times New Roman" w:hAnsi="Times New Roman" w:cs="Times New Roman"/>
          <w:b/>
          <w:bCs/>
          <w:smallCaps/>
          <w:color w:val="000000"/>
        </w:rPr>
      </w:pPr>
    </w:p>
    <w:p w:rsidR="00FB69DF" w:rsidRPr="005B2F5A" w:rsidRDefault="00FB69DF" w:rsidP="00764939">
      <w:pPr>
        <w:autoSpaceDE w:val="0"/>
        <w:autoSpaceDN w:val="0"/>
        <w:adjustRightInd w:val="0"/>
        <w:spacing w:after="120" w:line="240" w:lineRule="auto"/>
        <w:jc w:val="both"/>
        <w:rPr>
          <w:rFonts w:ascii="Times New Roman" w:hAnsi="Times New Roman" w:cs="Times New Roman"/>
          <w:smallCaps/>
          <w:color w:val="000000"/>
        </w:rPr>
      </w:pPr>
      <w:r w:rsidRPr="005B2F5A">
        <w:rPr>
          <w:rFonts w:ascii="Times New Roman" w:hAnsi="Times New Roman" w:cs="Times New Roman"/>
          <w:b/>
          <w:bCs/>
          <w:smallCaps/>
          <w:color w:val="000000"/>
        </w:rPr>
        <w:t xml:space="preserve">5.2. Legálna definícia podľa Usmernenia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V zmysle bodu 24 Usmernenia platí: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t xml:space="preserve">podnik v ťažkostiach je podnik, v súvislosti s ktorým sa vyskytne aspoň jedna z týchto okolností: </w:t>
      </w:r>
    </w:p>
    <w:p w:rsidR="00FB69DF" w:rsidRPr="00FB69DF" w:rsidRDefault="00FB69DF" w:rsidP="00764939">
      <w:pPr>
        <w:autoSpaceDE w:val="0"/>
        <w:autoSpaceDN w:val="0"/>
        <w:adjustRightInd w:val="0"/>
        <w:spacing w:after="120" w:line="240" w:lineRule="auto"/>
        <w:ind w:left="426" w:hanging="284"/>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t>a) V prípade spoločnosti s ručením obmedzeným</w:t>
      </w:r>
      <w:r w:rsidRPr="00402EB8">
        <w:rPr>
          <w:rStyle w:val="Odkaznapoznmkupodiarou"/>
          <w:rFonts w:ascii="Times New Roman" w:hAnsi="Times New Roman" w:cs="Times New Roman"/>
          <w:i/>
          <w:iCs/>
          <w:color w:val="000000"/>
          <w:sz w:val="24"/>
          <w:szCs w:val="24"/>
        </w:rPr>
        <w:footnoteReference w:id="3"/>
      </w:r>
      <w:r w:rsidRPr="00FB69DF">
        <w:rPr>
          <w:rFonts w:ascii="Times New Roman" w:hAnsi="Times New Roman" w:cs="Times New Roman"/>
          <w:i/>
          <w:iCs/>
          <w:color w:val="000000"/>
          <w:sz w:val="24"/>
          <w:szCs w:val="24"/>
        </w:rPr>
        <w:t>, keď sa viac ako polovica jej upísaného základného imania</w:t>
      </w:r>
      <w:r w:rsidRPr="00402EB8">
        <w:rPr>
          <w:rStyle w:val="Odkaznapoznmkupodiarou"/>
          <w:rFonts w:ascii="Times New Roman" w:hAnsi="Times New Roman" w:cs="Times New Roman"/>
          <w:i/>
          <w:iCs/>
          <w:color w:val="000000"/>
          <w:sz w:val="24"/>
          <w:szCs w:val="24"/>
        </w:rPr>
        <w:footnoteReference w:id="4"/>
      </w:r>
      <w:r w:rsidRPr="00402EB8">
        <w:rPr>
          <w:rFonts w:ascii="Times New Roman" w:hAnsi="Times New Roman" w:cs="Times New Roman"/>
          <w:i/>
          <w:iCs/>
          <w:color w:val="000000"/>
          <w:sz w:val="24"/>
          <w:szCs w:val="24"/>
        </w:rPr>
        <w:t xml:space="preserve"> </w:t>
      </w:r>
      <w:r w:rsidRPr="00FB69DF">
        <w:rPr>
          <w:rFonts w:ascii="Times New Roman" w:hAnsi="Times New Roman" w:cs="Times New Roman"/>
          <w:i/>
          <w:iCs/>
          <w:color w:val="000000"/>
          <w:sz w:val="24"/>
          <w:szCs w:val="24"/>
        </w:rPr>
        <w:t xml:space="preserve">prekryla akumulovanými stratami. To je prípad, keď odpočet akumulovanej straty z rezerv (a všetkých ostatných prvkov všeobecne považovaných za súčasť vlastných zdrojov spoločnosti) vedie k zápornej súhrnnej sume, ktorá presahuje polovicu upísaného základného imania; </w:t>
      </w:r>
    </w:p>
    <w:p w:rsidR="00FB69DF" w:rsidRPr="00FB69DF" w:rsidRDefault="00FB69DF" w:rsidP="00764939">
      <w:pPr>
        <w:autoSpaceDE w:val="0"/>
        <w:autoSpaceDN w:val="0"/>
        <w:adjustRightInd w:val="0"/>
        <w:spacing w:after="120" w:line="240" w:lineRule="auto"/>
        <w:ind w:left="426" w:hanging="284"/>
        <w:jc w:val="both"/>
        <w:rPr>
          <w:rFonts w:ascii="Times New Roman" w:hAnsi="Times New Roman" w:cs="Times New Roman"/>
          <w:color w:val="000000"/>
          <w:sz w:val="24"/>
          <w:szCs w:val="24"/>
        </w:rPr>
      </w:pPr>
      <w:r w:rsidRPr="005B2F5A">
        <w:rPr>
          <w:rFonts w:ascii="Times New Roman" w:hAnsi="Times New Roman" w:cs="Times New Roman"/>
          <w:i/>
          <w:color w:val="000000"/>
          <w:sz w:val="24"/>
          <w:szCs w:val="24"/>
        </w:rPr>
        <w:t xml:space="preserve">b) </w:t>
      </w:r>
      <w:r w:rsidRPr="005B2F5A">
        <w:rPr>
          <w:rFonts w:ascii="Times New Roman" w:hAnsi="Times New Roman" w:cs="Times New Roman"/>
          <w:i/>
          <w:iCs/>
          <w:color w:val="000000"/>
          <w:sz w:val="24"/>
          <w:szCs w:val="24"/>
        </w:rPr>
        <w:t>V prípade spoločnosti, keď aspoň niektorí spoločníci neobmedzene ručia za záväzky</w:t>
      </w:r>
      <w:r w:rsidRPr="00FB69DF">
        <w:rPr>
          <w:rFonts w:ascii="Times New Roman" w:hAnsi="Times New Roman" w:cs="Times New Roman"/>
          <w:i/>
          <w:iCs/>
          <w:color w:val="000000"/>
          <w:sz w:val="24"/>
          <w:szCs w:val="24"/>
        </w:rPr>
        <w:t xml:space="preserve"> spoločnosti</w:t>
      </w:r>
      <w:r w:rsidRPr="00402EB8">
        <w:rPr>
          <w:rStyle w:val="Odkaznapoznmkupodiarou"/>
          <w:rFonts w:ascii="Times New Roman" w:hAnsi="Times New Roman" w:cs="Times New Roman"/>
          <w:i/>
          <w:iCs/>
          <w:color w:val="000000"/>
          <w:sz w:val="24"/>
          <w:szCs w:val="24"/>
        </w:rPr>
        <w:footnoteReference w:id="5"/>
      </w:r>
      <w:r w:rsidRPr="00FB69DF">
        <w:rPr>
          <w:rFonts w:ascii="Times New Roman" w:hAnsi="Times New Roman" w:cs="Times New Roman"/>
          <w:i/>
          <w:iCs/>
          <w:color w:val="000000"/>
          <w:sz w:val="24"/>
          <w:szCs w:val="24"/>
        </w:rPr>
        <w:t xml:space="preserve">, kde sa viac ako polovica kapitálu vykazovaného v účtoch firmy prekryla akumulovanými stratami; </w:t>
      </w:r>
    </w:p>
    <w:p w:rsidR="00FB69DF" w:rsidRPr="00FB69DF" w:rsidRDefault="00FB69DF" w:rsidP="00764939">
      <w:pPr>
        <w:autoSpaceDE w:val="0"/>
        <w:autoSpaceDN w:val="0"/>
        <w:adjustRightInd w:val="0"/>
        <w:spacing w:after="120" w:line="240" w:lineRule="auto"/>
        <w:ind w:left="426" w:hanging="284"/>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t xml:space="preserve">c) Keď je podnik predmetom kolektívneho konkurzného konania alebo spĺňa kritériá podľa vnútroštátneho práva na zaradenie do kolektívneho konkurzného konania na žiadosť veriteľov; </w:t>
      </w:r>
    </w:p>
    <w:p w:rsidR="00FB69DF" w:rsidRPr="00FB69DF" w:rsidRDefault="00FB69DF" w:rsidP="00764939">
      <w:pPr>
        <w:autoSpaceDE w:val="0"/>
        <w:autoSpaceDN w:val="0"/>
        <w:adjustRightInd w:val="0"/>
        <w:spacing w:after="0" w:line="240" w:lineRule="auto"/>
        <w:ind w:left="426" w:hanging="284"/>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t xml:space="preserve">d) V prípade podniku, ktorý nie je MSP, keď za posledné dva roky: </w:t>
      </w:r>
    </w:p>
    <w:p w:rsidR="00FB69DF" w:rsidRPr="00FB69DF" w:rsidRDefault="00FB69DF" w:rsidP="00764939">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t xml:space="preserve">i. bol účtovný pomer dlhu podniku k vlastnému imaniu vyšší než 7,5 a </w:t>
      </w:r>
    </w:p>
    <w:p w:rsidR="00FB69DF" w:rsidRPr="00FB69DF" w:rsidRDefault="00FB69DF" w:rsidP="00764939">
      <w:pPr>
        <w:autoSpaceDE w:val="0"/>
        <w:autoSpaceDN w:val="0"/>
        <w:adjustRightInd w:val="0"/>
        <w:spacing w:after="120" w:line="240" w:lineRule="auto"/>
        <w:ind w:left="709" w:hanging="283"/>
        <w:jc w:val="both"/>
        <w:rPr>
          <w:rFonts w:ascii="Times New Roman" w:hAnsi="Times New Roman" w:cs="Times New Roman"/>
          <w:color w:val="000000"/>
          <w:sz w:val="24"/>
          <w:szCs w:val="24"/>
        </w:rPr>
      </w:pPr>
      <w:proofErr w:type="spellStart"/>
      <w:r w:rsidRPr="00FB69DF">
        <w:rPr>
          <w:rFonts w:ascii="Times New Roman" w:hAnsi="Times New Roman" w:cs="Times New Roman"/>
          <w:i/>
          <w:iCs/>
          <w:color w:val="000000"/>
          <w:sz w:val="24"/>
          <w:szCs w:val="24"/>
        </w:rPr>
        <w:t>ii</w:t>
      </w:r>
      <w:proofErr w:type="spellEnd"/>
      <w:r w:rsidRPr="00FB69DF">
        <w:rPr>
          <w:rFonts w:ascii="Times New Roman" w:hAnsi="Times New Roman" w:cs="Times New Roman"/>
          <w:i/>
          <w:iCs/>
          <w:color w:val="000000"/>
          <w:sz w:val="24"/>
          <w:szCs w:val="24"/>
        </w:rPr>
        <w:t xml:space="preserve">. pomer zisku podniku pred úrokmi, zdanením a odpismi (EBITDA) k úrokovému krytiu bol nižší než 1,0 </w:t>
      </w:r>
    </w:p>
    <w:p w:rsidR="00FB69DF" w:rsidRPr="00FB69DF" w:rsidRDefault="00FB69DF" w:rsidP="00764939">
      <w:pPr>
        <w:autoSpaceDE w:val="0"/>
        <w:autoSpaceDN w:val="0"/>
        <w:adjustRightInd w:val="0"/>
        <w:spacing w:after="120" w:line="240" w:lineRule="auto"/>
        <w:ind w:left="426" w:hanging="284"/>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lastRenderedPageBreak/>
        <w:t xml:space="preserve">e) Malý a stredný podnik, ktorý existuje menej ako tri roky, sa nebude považovať za podnik v ťažkostiach, pokiaľ nespĺňa podmienky stanovené v písm. c) </w:t>
      </w:r>
    </w:p>
    <w:p w:rsidR="005B2F5A" w:rsidRDefault="005B2F5A" w:rsidP="00764939">
      <w:pPr>
        <w:autoSpaceDE w:val="0"/>
        <w:autoSpaceDN w:val="0"/>
        <w:adjustRightInd w:val="0"/>
        <w:spacing w:after="0" w:line="240" w:lineRule="auto"/>
        <w:jc w:val="both"/>
        <w:rPr>
          <w:rFonts w:ascii="Times New Roman" w:hAnsi="Times New Roman" w:cs="Times New Roman"/>
          <w:b/>
          <w:bCs/>
          <w:color w:val="000000"/>
          <w:sz w:val="24"/>
          <w:szCs w:val="24"/>
        </w:rPr>
      </w:pPr>
    </w:p>
    <w:p w:rsidR="00FB69DF" w:rsidRPr="005B2F5A" w:rsidRDefault="00FB69DF" w:rsidP="00764939">
      <w:pPr>
        <w:autoSpaceDE w:val="0"/>
        <w:autoSpaceDN w:val="0"/>
        <w:adjustRightInd w:val="0"/>
        <w:spacing w:after="120" w:line="240" w:lineRule="auto"/>
        <w:jc w:val="both"/>
        <w:rPr>
          <w:rFonts w:ascii="Times New Roman" w:hAnsi="Times New Roman" w:cs="Times New Roman"/>
          <w:smallCaps/>
          <w:color w:val="000000"/>
          <w:sz w:val="24"/>
          <w:szCs w:val="24"/>
        </w:rPr>
      </w:pPr>
      <w:r w:rsidRPr="005B2F5A">
        <w:rPr>
          <w:rFonts w:ascii="Times New Roman" w:hAnsi="Times New Roman" w:cs="Times New Roman"/>
          <w:b/>
          <w:bCs/>
          <w:smallCaps/>
          <w:color w:val="000000"/>
          <w:sz w:val="24"/>
          <w:szCs w:val="24"/>
        </w:rPr>
        <w:t xml:space="preserve">5.3. Legálna definícia podľa Nariadenia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V zmysle čl. 2 ods. 18 Nariadenia platí: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t xml:space="preserve">podnik v ťažkostiach je podnik, v súvislosti s ktorým sa vyskytne aspoň jedna z týchto okolností: </w:t>
      </w:r>
    </w:p>
    <w:p w:rsidR="00FB69DF" w:rsidRPr="00FB69DF" w:rsidRDefault="00FB69DF" w:rsidP="00764939">
      <w:pPr>
        <w:autoSpaceDE w:val="0"/>
        <w:autoSpaceDN w:val="0"/>
        <w:adjustRightInd w:val="0"/>
        <w:spacing w:after="120" w:line="240" w:lineRule="auto"/>
        <w:ind w:left="426" w:hanging="284"/>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t xml:space="preserve">a) V prípade spoločnosti s ručením obmedzeným (inej ako MSP, ktorý existuje menej ako tri roky, alebo, na účely oprávnenosti na pomoc vo forme rizikového financovania, MSP do siedmich rokov od jeho prvého komerčného predaja, ktorý spĺňa požiadavky rizikových finančných investícií v nadväznosti na hĺbkovú analýzu vykonanú vybratým finančným sprostredkovateľom), ak v dôsledku akumulovaných strát došlo k zániku viac ako polovice jej upísaného základného imania. Ide o prípad, keď odpočet akumulovaných strát od rezerv (a všetkých ostatných prvkov, ktoré sa vo všeobecnosti považujú za súčasť vlastných zdrojov spoločnosti) má za následok negatívnu kumulovanú sumu, ktorá presahuje polovicu upísaného základného imania. Na účely tohto ustanovenia „spoločnosť s ručením obmedzeným“ znamená najmä tie druhy spoločností, ktoré sú uvedené v prílohe I k smernici 2013/34/EÚ, a „základné imanie“ zahŕňa, ak je to vhodné, akékoľvek emisné ážio. </w:t>
      </w:r>
    </w:p>
    <w:p w:rsidR="00FB69DF" w:rsidRPr="00FB69DF" w:rsidRDefault="00FB69DF" w:rsidP="00764939">
      <w:pPr>
        <w:autoSpaceDE w:val="0"/>
        <w:autoSpaceDN w:val="0"/>
        <w:adjustRightInd w:val="0"/>
        <w:spacing w:after="120" w:line="240" w:lineRule="auto"/>
        <w:ind w:left="426" w:hanging="284"/>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t xml:space="preserve">b) V prípade spoločnosti, v ktorej aspoň niektorí spoločníci majú neobmedzené ručenie za dlh spoločnosti (inej ako MSP, ktorý existuje menej ako tri roky, alebo, na účely oprávnenosti na pomoc vo forme rizikového financovania, MSP do siedmich rokov od jeho prvého komerčného predaja, ktorý spĺňa požiadavky rizikových finančných investícií v nadväznosti na hĺbkovú analýzu vykonanú vybratým finančným sprostredkovateľom), ak v dôsledku akumulovaných strát došlo k zániku viac ako polovice jej imania, ako je zaznamenané v účtovnej závierke spoločnosti. Na účely tohto ustanovenia „spoločnosť, v ktorej aspoň niektorí spoločníci majú neobmedzené ručenie za dlh spoločnosti“ znamená najmä tie druhy spoločností, ktoré sú uvedené v prílohe II k smernici 2013/34/EÚ. </w:t>
      </w:r>
    </w:p>
    <w:p w:rsidR="00FB69DF" w:rsidRPr="00FB69DF" w:rsidRDefault="00FB69DF" w:rsidP="00764939">
      <w:pPr>
        <w:autoSpaceDE w:val="0"/>
        <w:autoSpaceDN w:val="0"/>
        <w:adjustRightInd w:val="0"/>
        <w:spacing w:after="120" w:line="240" w:lineRule="auto"/>
        <w:ind w:left="426" w:hanging="284"/>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t xml:space="preserve">c) Keď je podnik predmetom kolektívneho konkurzného konania alebo spĺňa kritériá domácich právnych predpisov na to, aby sa stal predmetom kolektívneho konkurzného konania na žiadosť svojich veriteľov. </w:t>
      </w:r>
    </w:p>
    <w:p w:rsidR="00FB69DF" w:rsidRPr="00FB69DF" w:rsidRDefault="00FB69DF" w:rsidP="00764939">
      <w:pPr>
        <w:autoSpaceDE w:val="0"/>
        <w:autoSpaceDN w:val="0"/>
        <w:adjustRightInd w:val="0"/>
        <w:spacing w:after="120" w:line="240" w:lineRule="auto"/>
        <w:ind w:left="426" w:hanging="284"/>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t xml:space="preserve">d) Keď podnik dostal pomoc na záchranu a ešte neuhradil úver alebo nevypovedal záruku, alebo ak dostal pomoc na reštrukturalizáciu a stále podlieha reštrukturalizačnému plánu. </w:t>
      </w:r>
    </w:p>
    <w:p w:rsidR="00FB69DF" w:rsidRPr="00FB69DF" w:rsidRDefault="00FB69DF" w:rsidP="00764939">
      <w:pPr>
        <w:autoSpaceDE w:val="0"/>
        <w:autoSpaceDN w:val="0"/>
        <w:adjustRightInd w:val="0"/>
        <w:spacing w:after="0" w:line="240" w:lineRule="auto"/>
        <w:ind w:left="426" w:hanging="284"/>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t xml:space="preserve">e) V prípade podniku, ktorý nie je MSP, keď za posledné dva roky: </w:t>
      </w:r>
    </w:p>
    <w:p w:rsidR="00FB69DF" w:rsidRPr="00FB69DF" w:rsidRDefault="00FB69DF" w:rsidP="00764939">
      <w:pPr>
        <w:autoSpaceDE w:val="0"/>
        <w:autoSpaceDN w:val="0"/>
        <w:adjustRightInd w:val="0"/>
        <w:spacing w:after="15" w:line="240" w:lineRule="auto"/>
        <w:ind w:left="993" w:hanging="284"/>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t xml:space="preserve">1. účtovný pomer dlhu podniku k vlastnému kapitálu je vyšší než 7,5 a </w:t>
      </w:r>
    </w:p>
    <w:p w:rsidR="00FB69DF" w:rsidRPr="00FB69DF" w:rsidRDefault="00FB69DF" w:rsidP="00E04B30">
      <w:pPr>
        <w:autoSpaceDE w:val="0"/>
        <w:autoSpaceDN w:val="0"/>
        <w:adjustRightInd w:val="0"/>
        <w:spacing w:after="240" w:line="240" w:lineRule="auto"/>
        <w:ind w:left="993" w:hanging="284"/>
        <w:jc w:val="both"/>
        <w:rPr>
          <w:rFonts w:ascii="Times New Roman" w:hAnsi="Times New Roman" w:cs="Times New Roman"/>
          <w:color w:val="000000"/>
          <w:sz w:val="24"/>
          <w:szCs w:val="24"/>
        </w:rPr>
      </w:pPr>
      <w:r w:rsidRPr="00FB69DF">
        <w:rPr>
          <w:rFonts w:ascii="Times New Roman" w:hAnsi="Times New Roman" w:cs="Times New Roman"/>
          <w:i/>
          <w:iCs/>
          <w:color w:val="000000"/>
          <w:sz w:val="24"/>
          <w:szCs w:val="24"/>
        </w:rPr>
        <w:t xml:space="preserve">2. pomer EBITDA podniku k úrokovému krytiu je nižší ako 1,0 </w:t>
      </w:r>
    </w:p>
    <w:p w:rsidR="00FB69DF" w:rsidRP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p>
    <w:p w:rsidR="00FB69DF" w:rsidRPr="005B2F5A" w:rsidRDefault="00FB69DF" w:rsidP="00764939">
      <w:pPr>
        <w:autoSpaceDE w:val="0"/>
        <w:autoSpaceDN w:val="0"/>
        <w:adjustRightInd w:val="0"/>
        <w:spacing w:after="120" w:line="240" w:lineRule="auto"/>
        <w:jc w:val="both"/>
        <w:rPr>
          <w:rFonts w:ascii="Times New Roman" w:hAnsi="Times New Roman" w:cs="Times New Roman"/>
          <w:smallCaps/>
          <w:color w:val="000000"/>
          <w:sz w:val="24"/>
          <w:szCs w:val="24"/>
        </w:rPr>
      </w:pPr>
      <w:r w:rsidRPr="005B2F5A">
        <w:rPr>
          <w:rFonts w:ascii="Times New Roman" w:hAnsi="Times New Roman" w:cs="Times New Roman"/>
          <w:b/>
          <w:bCs/>
          <w:smallCaps/>
          <w:color w:val="000000"/>
          <w:sz w:val="24"/>
          <w:szCs w:val="24"/>
        </w:rPr>
        <w:t xml:space="preserve">5.4. Rozdielne podmienky definícií: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Definícia uvedená v Nariadení (viď kapitola 5.3) obsahuje oproti definícii uvedenej v Usmernení (viď kapitola 5.2) dodatočné ustanovenia, ktorými sú: </w:t>
      </w:r>
    </w:p>
    <w:p w:rsidR="005B2F5A" w:rsidRDefault="00FB69DF" w:rsidP="00764939">
      <w:pPr>
        <w:pStyle w:val="Odsekzoznamu"/>
        <w:numPr>
          <w:ilvl w:val="0"/>
          <w:numId w:val="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5B2F5A">
        <w:rPr>
          <w:rFonts w:ascii="Times New Roman" w:hAnsi="Times New Roman" w:cs="Times New Roman"/>
          <w:color w:val="000000"/>
          <w:sz w:val="24"/>
          <w:szCs w:val="24"/>
        </w:rPr>
        <w:t xml:space="preserve">podmienka podľa písm. d) Nariadenia, ktorá považuje podnik za podnik nachádzajúci sa v ťažkostiach, ak tomuto bola poskytnutá pomoc podľa pravidiel uvedených v Usmernení, </w:t>
      </w:r>
    </w:p>
    <w:p w:rsidR="00FB69DF" w:rsidRPr="005B2F5A" w:rsidRDefault="00FB69DF" w:rsidP="00764939">
      <w:pPr>
        <w:pStyle w:val="Odsekzoznamu"/>
        <w:numPr>
          <w:ilvl w:val="0"/>
          <w:numId w:val="2"/>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5B2F5A">
        <w:rPr>
          <w:rFonts w:ascii="Times New Roman" w:hAnsi="Times New Roman" w:cs="Times New Roman"/>
          <w:color w:val="000000"/>
          <w:sz w:val="24"/>
          <w:szCs w:val="24"/>
        </w:rPr>
        <w:t xml:space="preserve">výnimka pre podmienky definície uvedené pod písm. a) a b) Nariadenia, ktorá sa vzťahuje na MSP do siedmich rokov od ich prvého komerčného predaja, na účely oprávnenosti na pomoc vo forme rizikového financovania. </w:t>
      </w:r>
    </w:p>
    <w:p w:rsidR="00E04B30" w:rsidRDefault="00E04B30" w:rsidP="00764939">
      <w:pPr>
        <w:autoSpaceDE w:val="0"/>
        <w:autoSpaceDN w:val="0"/>
        <w:adjustRightInd w:val="0"/>
        <w:spacing w:after="120" w:line="240" w:lineRule="auto"/>
        <w:jc w:val="both"/>
        <w:rPr>
          <w:rFonts w:ascii="Times New Roman" w:hAnsi="Times New Roman" w:cs="Times New Roman"/>
          <w:color w:val="000000"/>
          <w:sz w:val="24"/>
          <w:szCs w:val="24"/>
          <w:u w:val="single"/>
        </w:rPr>
      </w:pPr>
    </w:p>
    <w:p w:rsidR="00FB69DF" w:rsidRPr="005B2F5A" w:rsidRDefault="00FB69DF" w:rsidP="00764939">
      <w:pPr>
        <w:autoSpaceDE w:val="0"/>
        <w:autoSpaceDN w:val="0"/>
        <w:adjustRightInd w:val="0"/>
        <w:spacing w:after="120" w:line="240" w:lineRule="auto"/>
        <w:jc w:val="both"/>
        <w:rPr>
          <w:rFonts w:ascii="Times New Roman" w:hAnsi="Times New Roman" w:cs="Times New Roman"/>
          <w:color w:val="000000"/>
          <w:sz w:val="24"/>
          <w:szCs w:val="24"/>
          <w:u w:val="single"/>
        </w:rPr>
      </w:pPr>
      <w:r w:rsidRPr="005B2F5A">
        <w:rPr>
          <w:rFonts w:ascii="Times New Roman" w:hAnsi="Times New Roman" w:cs="Times New Roman"/>
          <w:color w:val="000000"/>
          <w:sz w:val="24"/>
          <w:szCs w:val="24"/>
          <w:u w:val="single"/>
        </w:rPr>
        <w:lastRenderedPageBreak/>
        <w:t xml:space="preserve">Podmienka – podnik v ťažkostiach ak prijal pomoc podľa Usmernenia </w:t>
      </w:r>
    </w:p>
    <w:p w:rsidR="00FB69DF" w:rsidRPr="00402EB8" w:rsidRDefault="00FB69DF" w:rsidP="00764939">
      <w:pPr>
        <w:spacing w:after="120" w:line="240" w:lineRule="auto"/>
        <w:jc w:val="both"/>
        <w:rPr>
          <w:rFonts w:ascii="Times New Roman" w:hAnsi="Times New Roman" w:cs="Times New Roman"/>
          <w:color w:val="000000"/>
          <w:sz w:val="24"/>
          <w:szCs w:val="24"/>
        </w:rPr>
      </w:pPr>
      <w:r w:rsidRPr="00402EB8">
        <w:rPr>
          <w:rFonts w:ascii="Times New Roman" w:hAnsi="Times New Roman" w:cs="Times New Roman"/>
          <w:color w:val="000000"/>
          <w:sz w:val="24"/>
          <w:szCs w:val="24"/>
        </w:rPr>
        <w:t>Účelom Usmernenia je stanoviť podmienky, resp. znaky, kedy sa podnik nachádza v ťažkostiach, aby mu mohla byť poskytnutá pomoc na záchranu a reštrukturalizáciu. Táto pomoc môže byť poskytnutá aj v osobitných prípadoch akútnej straty likvidity, keď nie sú naplnené znaky podniku v ťažkostiach.</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Pomoc poskytovaná v zmysle Usmernenia môže mať rôznu formu aj rôznu dobu jej poskytovania, avšak smeruje k zavedeniu ozdravného režimu na základe reštrukturalizácie.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Zároveň Usmernenie (v bode 47) uvádza, že reštrukturalizačný plán by mal vylučovať akúkoľvek ďalšiu pomoc, a to za účelom, aby na základe realistických predpokladov bola počas prijateľnej časovej lehoty zabezpečená dlhodobá životaschopnosť podniku, ktorému sa poskytuje na tieto účely takáto pomoc (na záchranu alebo reštrukturalizáciu).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Posúdenie podniku podľa definície uvedenej v Usmernení predpokladá, že pri splnení definície v Usmernení ide o podnik, ktorému je možné, resp. potrebné poskytnúť pomoc na záchranu alebo reštrukturalizáciu. Ak už teda podnik raz takúto pomoc podľa usmernenia prijal tak je, resp. bol v čase posudzovania v ťažkostiach, resp. v problémoch s akútnou stratou likvidity a tento stav pretrváva do momentu úplného ozdravenia podniku, t.j. zabezpečenia jeho trvalej životaschopnosti bez akejkoľvek ďalšej pomoci. </w:t>
      </w:r>
    </w:p>
    <w:p w:rsidR="00FB69DF" w:rsidRP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Podnik teda nebude v súvislosti s pomocou na záchranu a reštrukturalizáciu považovaný za podnik v ťažkostiach až v momente keď: </w:t>
      </w:r>
    </w:p>
    <w:p w:rsidR="005B2F5A" w:rsidRDefault="00FB69DF" w:rsidP="00764939">
      <w:pPr>
        <w:pStyle w:val="Odsekzoznamu"/>
        <w:numPr>
          <w:ilvl w:val="0"/>
          <w:numId w:val="3"/>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5B2F5A">
        <w:rPr>
          <w:rFonts w:ascii="Times New Roman" w:hAnsi="Times New Roman" w:cs="Times New Roman"/>
          <w:color w:val="000000"/>
          <w:sz w:val="24"/>
          <w:szCs w:val="24"/>
        </w:rPr>
        <w:t xml:space="preserve">podnik, ktorý dostal pomoc na záchranu, už uhradil úver alebo vypovedal záruku, alebo </w:t>
      </w:r>
    </w:p>
    <w:p w:rsidR="00FB69DF" w:rsidRPr="005B2F5A" w:rsidRDefault="00FB69DF" w:rsidP="00764939">
      <w:pPr>
        <w:pStyle w:val="Odsekzoznamu"/>
        <w:numPr>
          <w:ilvl w:val="0"/>
          <w:numId w:val="3"/>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5B2F5A">
        <w:rPr>
          <w:rFonts w:ascii="Times New Roman" w:hAnsi="Times New Roman" w:cs="Times New Roman"/>
          <w:color w:val="000000"/>
          <w:sz w:val="24"/>
          <w:szCs w:val="24"/>
        </w:rPr>
        <w:t xml:space="preserve">podnik, ktorý dostal pomoc na reštrukturalizáciu, už nepodlieha reštrukturalizačnému plánu. </w:t>
      </w:r>
    </w:p>
    <w:p w:rsidR="00FB69DF" w:rsidRPr="00402EB8" w:rsidRDefault="00FB69DF" w:rsidP="00764939">
      <w:pPr>
        <w:spacing w:after="120" w:line="240" w:lineRule="auto"/>
        <w:jc w:val="both"/>
        <w:rPr>
          <w:rFonts w:ascii="Times New Roman" w:hAnsi="Times New Roman" w:cs="Times New Roman"/>
          <w:color w:val="000000"/>
          <w:sz w:val="24"/>
          <w:szCs w:val="24"/>
        </w:rPr>
      </w:pPr>
      <w:r w:rsidRPr="00402EB8">
        <w:rPr>
          <w:rFonts w:ascii="Times New Roman" w:hAnsi="Times New Roman" w:cs="Times New Roman"/>
          <w:color w:val="000000"/>
          <w:sz w:val="24"/>
          <w:szCs w:val="24"/>
        </w:rPr>
        <w:t>Táto osobitná podmienka v Nariadení je logickým doplnením účelu definície uvedenej v Usmernení a vzhľadom na uvedené by mala táto podmienka platiť za každých okolností, či už je podnik v ťažkostiach posudzovaný v režime Nariadenia alebo Usmernenia a to najmä s ohľadom na skutočnosť, že pomoc poskytovaná v rámci OP II nie je poskytovaná na účely záchrany a reštrukturalizácie, a to ani v prípadoch, ak je poskytovaná mimo pravidiel Nariadenia.</w:t>
      </w:r>
    </w:p>
    <w:p w:rsidR="005578E1" w:rsidRDefault="005578E1" w:rsidP="00764939">
      <w:pPr>
        <w:autoSpaceDE w:val="0"/>
        <w:autoSpaceDN w:val="0"/>
        <w:adjustRightInd w:val="0"/>
        <w:spacing w:after="0" w:line="240" w:lineRule="auto"/>
        <w:jc w:val="both"/>
        <w:rPr>
          <w:rFonts w:ascii="Times New Roman" w:hAnsi="Times New Roman" w:cs="Times New Roman"/>
          <w:b/>
          <w:bCs/>
          <w:color w:val="000000"/>
          <w:sz w:val="24"/>
          <w:szCs w:val="24"/>
        </w:rPr>
      </w:pPr>
    </w:p>
    <w:p w:rsidR="00FB69DF" w:rsidRPr="005578E1" w:rsidRDefault="00FB69DF" w:rsidP="00764939">
      <w:pPr>
        <w:autoSpaceDE w:val="0"/>
        <w:autoSpaceDN w:val="0"/>
        <w:adjustRightInd w:val="0"/>
        <w:spacing w:after="120" w:line="240" w:lineRule="auto"/>
        <w:jc w:val="both"/>
        <w:rPr>
          <w:rFonts w:ascii="Times New Roman" w:hAnsi="Times New Roman" w:cs="Times New Roman"/>
          <w:smallCaps/>
          <w:color w:val="000000"/>
          <w:sz w:val="24"/>
          <w:szCs w:val="24"/>
        </w:rPr>
      </w:pPr>
      <w:r w:rsidRPr="005578E1">
        <w:rPr>
          <w:rFonts w:ascii="Times New Roman" w:hAnsi="Times New Roman" w:cs="Times New Roman"/>
          <w:b/>
          <w:bCs/>
          <w:smallCaps/>
          <w:color w:val="000000"/>
          <w:sz w:val="24"/>
          <w:szCs w:val="24"/>
        </w:rPr>
        <w:t xml:space="preserve">5.5. Uplatňovaná legálna definícia podniku v ťažkostiach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V zmysle vyššie uvedeného je možné konštatovať, že definícia podľa Usmernenia a Nariadenia je totožná. Z uvedeného dôvodu sa bude (čo do rozsahu) uplatňovať definícia tak ako je uvedená v Nariadení, keďže táto logicky zahŕňa dodatočné pravidlá, ktorých aplikácia je v kontexte účelu Usmernenia vecne odôvodnená, prípadne nemá na výsledok posúdenia podniku v ťažkostiach žiadny vplyv (výnimka pre MSP pre rizikové financovanie).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Pre úplnosť sa uvádza, že podnik v ťažkostiach je posudzovaný podľa Usmernenia alebo Nariadenia podľa toho, či sa príspevok poskytuje v rámci Nariadenia alebo mimo neho. Napriek uvedenému je vecný obsah posúdenia podniku v ťažkostiach totožný.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b/>
          <w:bCs/>
          <w:color w:val="000000"/>
          <w:sz w:val="24"/>
          <w:szCs w:val="24"/>
        </w:rPr>
        <w:t xml:space="preserve">V ďalšej časti dokumentu sa používa pojem podnik v ťažkostiach, pričom sa má na mysli širšia definícia tak ako bola uvedená vyššie a vecne zodpovedá rozsahu podmienok definovaných v písm. a) až e) legálnej definície uvedenej v Nariadení. </w:t>
      </w:r>
    </w:p>
    <w:p w:rsidR="005578E1" w:rsidRDefault="005578E1" w:rsidP="00764939">
      <w:pPr>
        <w:autoSpaceDE w:val="0"/>
        <w:autoSpaceDN w:val="0"/>
        <w:adjustRightInd w:val="0"/>
        <w:spacing w:after="0" w:line="240" w:lineRule="auto"/>
        <w:jc w:val="both"/>
        <w:rPr>
          <w:rFonts w:ascii="Times New Roman" w:hAnsi="Times New Roman" w:cs="Times New Roman"/>
          <w:b/>
          <w:bCs/>
          <w:color w:val="000000"/>
          <w:sz w:val="24"/>
          <w:szCs w:val="24"/>
        </w:rPr>
      </w:pPr>
    </w:p>
    <w:p w:rsidR="00FB69DF" w:rsidRPr="005578E1" w:rsidRDefault="00FB69DF" w:rsidP="00764939">
      <w:pPr>
        <w:autoSpaceDE w:val="0"/>
        <w:autoSpaceDN w:val="0"/>
        <w:adjustRightInd w:val="0"/>
        <w:spacing w:after="120" w:line="240" w:lineRule="auto"/>
        <w:jc w:val="both"/>
        <w:rPr>
          <w:rFonts w:ascii="Times New Roman" w:hAnsi="Times New Roman" w:cs="Times New Roman"/>
          <w:smallCaps/>
          <w:color w:val="000000"/>
          <w:sz w:val="24"/>
          <w:szCs w:val="24"/>
        </w:rPr>
      </w:pPr>
      <w:r w:rsidRPr="005578E1">
        <w:rPr>
          <w:rFonts w:ascii="Times New Roman" w:hAnsi="Times New Roman" w:cs="Times New Roman"/>
          <w:b/>
          <w:bCs/>
          <w:smallCaps/>
          <w:color w:val="000000"/>
          <w:sz w:val="24"/>
          <w:szCs w:val="24"/>
        </w:rPr>
        <w:t xml:space="preserve">5.6. Rozsah uplatniteľnosti definície podniku v ťažkostiach </w:t>
      </w:r>
    </w:p>
    <w:p w:rsidR="005578E1"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Podmienka uplatnenia definície podniku v ťažkostiach sa vzťahuje na pojem „podnik“, t.j. definícia podniku v ťažkostiach sa aplikuje v každom prípade, ak je príjemcom príspevku subjekt, </w:t>
      </w:r>
      <w:r w:rsidRPr="00FB69DF">
        <w:rPr>
          <w:rFonts w:ascii="Times New Roman" w:hAnsi="Times New Roman" w:cs="Times New Roman"/>
          <w:color w:val="000000"/>
          <w:sz w:val="24"/>
          <w:szCs w:val="24"/>
        </w:rPr>
        <w:lastRenderedPageBreak/>
        <w:t xml:space="preserve">ktorý je podnikom. Za podnik sa považuje každá entita s právnou subjektivitou, ktorá vykonáva hospodársku (ekonomickú) činnosť, t.j. ak poskytuje tovary, alebo služby na trhu za odplatu.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Skutočnosť, či takéto podniky dosahujú alebo nedosahujú zisk (najmä ak sú subjekty založené za iným účelom než dosahovanie zisku) je na účely aplikácie ustanovení určujúceho podnik v ťažkostiach irelevantná, t.j. aj takéto osobitné kategórie podnikov, ktoré nie sú založené za účelom dosahovania zisku, podliehajú posúdeniu znakov podniku v ťažkostiach, ak vykonávajú hospodársku (ekonomickú) činnosť. </w:t>
      </w:r>
    </w:p>
    <w:p w:rsidR="00FB69DF" w:rsidRP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Uvedené platí bez ohľadu na skutočnosť, či je príspevok poskytovaný podniku: </w:t>
      </w:r>
    </w:p>
    <w:p w:rsidR="00FB69DF" w:rsidRPr="00FB69DF" w:rsidRDefault="00FB69DF" w:rsidP="00764939">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a) v režime štátnej pomoci, resp. pomoci </w:t>
      </w:r>
      <w:proofErr w:type="spellStart"/>
      <w:r w:rsidRPr="005578E1">
        <w:rPr>
          <w:rFonts w:ascii="Times New Roman" w:hAnsi="Times New Roman" w:cs="Times New Roman"/>
          <w:i/>
          <w:color w:val="000000"/>
          <w:sz w:val="24"/>
          <w:szCs w:val="24"/>
        </w:rPr>
        <w:t>de</w:t>
      </w:r>
      <w:proofErr w:type="spellEnd"/>
      <w:r w:rsidRPr="005578E1">
        <w:rPr>
          <w:rFonts w:ascii="Times New Roman" w:hAnsi="Times New Roman" w:cs="Times New Roman"/>
          <w:i/>
          <w:color w:val="000000"/>
          <w:sz w:val="24"/>
          <w:szCs w:val="24"/>
        </w:rPr>
        <w:t xml:space="preserve"> </w:t>
      </w:r>
      <w:proofErr w:type="spellStart"/>
      <w:r w:rsidRPr="005578E1">
        <w:rPr>
          <w:rFonts w:ascii="Times New Roman" w:hAnsi="Times New Roman" w:cs="Times New Roman"/>
          <w:i/>
          <w:color w:val="000000"/>
          <w:sz w:val="24"/>
          <w:szCs w:val="24"/>
        </w:rPr>
        <w:t>minimis</w:t>
      </w:r>
      <w:proofErr w:type="spellEnd"/>
      <w:r w:rsidRPr="00FB69DF">
        <w:rPr>
          <w:rFonts w:ascii="Times New Roman" w:hAnsi="Times New Roman" w:cs="Times New Roman"/>
          <w:color w:val="000000"/>
          <w:sz w:val="24"/>
          <w:szCs w:val="24"/>
        </w:rPr>
        <w:t xml:space="preserve"> alebo mimo nej, </w:t>
      </w:r>
    </w:p>
    <w:p w:rsidR="00FB69DF" w:rsidRPr="00FB69DF" w:rsidRDefault="00FB69DF" w:rsidP="00764939">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b) na rozvoj hospodárskych (ekonomických) aktivít podniku alebo iných než hospodárskych (ekonomických) aktivít podniku, </w:t>
      </w:r>
    </w:p>
    <w:p w:rsidR="00FB69DF" w:rsidRPr="00FB69DF" w:rsidRDefault="00FB69DF" w:rsidP="00764939">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c) ktorý je zriadený mimo účelu dosahovania zisku, či vykonávania podnikateľskej činnosti (podnikateľská činnosť podľa národnej legislatívy nie je zhodná a nenahrádza pojem podnik, hoci sa môžu navzájom prelínať), </w:t>
      </w:r>
    </w:p>
    <w:p w:rsidR="00FB69DF" w:rsidRPr="00FB69DF" w:rsidRDefault="00FB69DF" w:rsidP="00764939">
      <w:pPr>
        <w:autoSpaceDE w:val="0"/>
        <w:autoSpaceDN w:val="0"/>
        <w:adjustRightInd w:val="0"/>
        <w:spacing w:after="120" w:line="240" w:lineRule="auto"/>
        <w:ind w:left="709" w:hanging="283"/>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d) subjektu súkromného, verejného sektora ale terciárneho sektora. </w:t>
      </w:r>
    </w:p>
    <w:p w:rsidR="00FB69DF" w:rsidRPr="00FB69DF" w:rsidRDefault="005578E1" w:rsidP="00764939">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Ak príslušný dokument</w:t>
      </w:r>
      <w:r w:rsidR="00FB69DF" w:rsidRPr="00FB69DF">
        <w:rPr>
          <w:rFonts w:ascii="Times New Roman" w:hAnsi="Times New Roman" w:cs="Times New Roman"/>
          <w:b/>
          <w:bCs/>
          <w:color w:val="000000"/>
          <w:sz w:val="24"/>
          <w:szCs w:val="24"/>
        </w:rPr>
        <w:t xml:space="preserve"> stanovuje podmienku poskytnutia príspevku zákazu poskytnutia príspevku podniku, ktorý je v ťažkostiach, bude sa každý žiadateľ v rámci takejto výzvy považovať za podnik (bez osobitného preskúmavania, či vykonáva hospodársku činnosť) a bude povinný preukázať, či je alebo nie je v ťažkostiach. </w:t>
      </w:r>
    </w:p>
    <w:p w:rsidR="005578E1" w:rsidRDefault="005578E1" w:rsidP="00764939">
      <w:pPr>
        <w:autoSpaceDE w:val="0"/>
        <w:autoSpaceDN w:val="0"/>
        <w:adjustRightInd w:val="0"/>
        <w:spacing w:after="0" w:line="240" w:lineRule="auto"/>
        <w:jc w:val="both"/>
        <w:rPr>
          <w:rFonts w:ascii="Times New Roman" w:hAnsi="Times New Roman" w:cs="Times New Roman"/>
          <w:b/>
          <w:bCs/>
          <w:color w:val="000000"/>
          <w:sz w:val="24"/>
          <w:szCs w:val="24"/>
        </w:rPr>
      </w:pP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b/>
          <w:bCs/>
          <w:color w:val="000000"/>
          <w:sz w:val="24"/>
          <w:szCs w:val="24"/>
        </w:rPr>
        <w:t xml:space="preserve">6. EKONOMICKÁ INTERPRETÁCIA PODMIENOK PODNIKU V ŤAŽKOSTIACH </w:t>
      </w:r>
    </w:p>
    <w:p w:rsidR="00FB69DF" w:rsidRPr="00764939" w:rsidRDefault="00FB69DF" w:rsidP="00764939">
      <w:pPr>
        <w:autoSpaceDE w:val="0"/>
        <w:autoSpaceDN w:val="0"/>
        <w:adjustRightInd w:val="0"/>
        <w:spacing w:after="120" w:line="240" w:lineRule="auto"/>
        <w:jc w:val="both"/>
        <w:rPr>
          <w:rFonts w:ascii="Times New Roman" w:hAnsi="Times New Roman" w:cs="Times New Roman"/>
          <w:smallCaps/>
          <w:color w:val="000000"/>
          <w:sz w:val="24"/>
          <w:szCs w:val="24"/>
          <w:u w:val="single"/>
        </w:rPr>
      </w:pPr>
      <w:r w:rsidRPr="00764939">
        <w:rPr>
          <w:rFonts w:ascii="Times New Roman" w:hAnsi="Times New Roman" w:cs="Times New Roman"/>
          <w:smallCaps/>
          <w:color w:val="000000"/>
          <w:sz w:val="24"/>
          <w:szCs w:val="24"/>
          <w:u w:val="single"/>
        </w:rPr>
        <w:t xml:space="preserve">Posúdenie podmienok podľa písm. a) kapitoly 5.3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Podmienka stanovuje, že sa má posúdiť, či v referenčnom účtovnom období došlo k takým akumulovaným stratám, ktoré by spôsobili stratu viac než ½ hodnoty základného imania.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Podniky zahrňované pod písm. a) z hľadiska právnej formy predstavujú: </w:t>
      </w:r>
    </w:p>
    <w:p w:rsidR="005578E1" w:rsidRDefault="00FB69DF" w:rsidP="00764939">
      <w:pPr>
        <w:pStyle w:val="Odsekzoznamu"/>
        <w:numPr>
          <w:ilvl w:val="0"/>
          <w:numId w:val="4"/>
        </w:numPr>
        <w:autoSpaceDE w:val="0"/>
        <w:autoSpaceDN w:val="0"/>
        <w:adjustRightInd w:val="0"/>
        <w:spacing w:after="0" w:line="240" w:lineRule="auto"/>
        <w:ind w:left="714" w:hanging="357"/>
        <w:contextualSpacing w:val="0"/>
        <w:jc w:val="both"/>
        <w:rPr>
          <w:rFonts w:ascii="Times New Roman" w:hAnsi="Times New Roman" w:cs="Times New Roman"/>
          <w:color w:val="000000"/>
          <w:sz w:val="24"/>
          <w:szCs w:val="24"/>
        </w:rPr>
      </w:pPr>
      <w:r w:rsidRPr="005578E1">
        <w:rPr>
          <w:rFonts w:ascii="Times New Roman" w:hAnsi="Times New Roman" w:cs="Times New Roman"/>
          <w:color w:val="000000"/>
          <w:sz w:val="24"/>
          <w:szCs w:val="24"/>
        </w:rPr>
        <w:t xml:space="preserve">spoločnosť s ručením obmedzeným, </w:t>
      </w:r>
    </w:p>
    <w:p w:rsidR="005578E1" w:rsidRDefault="00FB69DF" w:rsidP="00764939">
      <w:pPr>
        <w:pStyle w:val="Odsekzoznamu"/>
        <w:numPr>
          <w:ilvl w:val="0"/>
          <w:numId w:val="4"/>
        </w:numPr>
        <w:autoSpaceDE w:val="0"/>
        <w:autoSpaceDN w:val="0"/>
        <w:adjustRightInd w:val="0"/>
        <w:spacing w:after="0" w:line="240" w:lineRule="auto"/>
        <w:ind w:left="714" w:hanging="357"/>
        <w:contextualSpacing w:val="0"/>
        <w:jc w:val="both"/>
        <w:rPr>
          <w:rFonts w:ascii="Times New Roman" w:hAnsi="Times New Roman" w:cs="Times New Roman"/>
          <w:color w:val="000000"/>
          <w:sz w:val="24"/>
          <w:szCs w:val="24"/>
        </w:rPr>
      </w:pPr>
      <w:r w:rsidRPr="005578E1">
        <w:rPr>
          <w:rFonts w:ascii="Times New Roman" w:hAnsi="Times New Roman" w:cs="Times New Roman"/>
          <w:color w:val="000000"/>
          <w:sz w:val="24"/>
          <w:szCs w:val="24"/>
        </w:rPr>
        <w:t xml:space="preserve">akciovú spoločnosť, </w:t>
      </w:r>
    </w:p>
    <w:p w:rsidR="005578E1" w:rsidRDefault="00FB69DF" w:rsidP="00764939">
      <w:pPr>
        <w:pStyle w:val="Odsekzoznamu"/>
        <w:numPr>
          <w:ilvl w:val="0"/>
          <w:numId w:val="4"/>
        </w:numPr>
        <w:autoSpaceDE w:val="0"/>
        <w:autoSpaceDN w:val="0"/>
        <w:adjustRightInd w:val="0"/>
        <w:spacing w:after="0" w:line="240" w:lineRule="auto"/>
        <w:ind w:left="714" w:hanging="357"/>
        <w:contextualSpacing w:val="0"/>
        <w:jc w:val="both"/>
        <w:rPr>
          <w:rFonts w:ascii="Times New Roman" w:hAnsi="Times New Roman" w:cs="Times New Roman"/>
          <w:color w:val="000000"/>
          <w:sz w:val="24"/>
          <w:szCs w:val="24"/>
        </w:rPr>
      </w:pPr>
      <w:r w:rsidRPr="005578E1">
        <w:rPr>
          <w:rFonts w:ascii="Times New Roman" w:hAnsi="Times New Roman" w:cs="Times New Roman"/>
          <w:color w:val="000000"/>
          <w:sz w:val="24"/>
          <w:szCs w:val="24"/>
        </w:rPr>
        <w:t xml:space="preserve">jednoduchú spoločnosť na akcie, </w:t>
      </w:r>
    </w:p>
    <w:p w:rsidR="005578E1" w:rsidRDefault="00FB69DF" w:rsidP="00764939">
      <w:pPr>
        <w:pStyle w:val="Odsekzoznamu"/>
        <w:numPr>
          <w:ilvl w:val="0"/>
          <w:numId w:val="4"/>
        </w:numPr>
        <w:autoSpaceDE w:val="0"/>
        <w:autoSpaceDN w:val="0"/>
        <w:adjustRightInd w:val="0"/>
        <w:spacing w:after="0" w:line="240" w:lineRule="auto"/>
        <w:ind w:left="714" w:hanging="357"/>
        <w:contextualSpacing w:val="0"/>
        <w:jc w:val="both"/>
        <w:rPr>
          <w:rFonts w:ascii="Times New Roman" w:hAnsi="Times New Roman" w:cs="Times New Roman"/>
          <w:color w:val="000000"/>
          <w:sz w:val="24"/>
          <w:szCs w:val="24"/>
        </w:rPr>
      </w:pPr>
      <w:r w:rsidRPr="005578E1">
        <w:rPr>
          <w:rFonts w:ascii="Times New Roman" w:hAnsi="Times New Roman" w:cs="Times New Roman"/>
          <w:color w:val="000000"/>
          <w:sz w:val="24"/>
          <w:szCs w:val="24"/>
        </w:rPr>
        <w:t xml:space="preserve">štátny podnik, </w:t>
      </w:r>
    </w:p>
    <w:p w:rsidR="00FB69DF" w:rsidRPr="005578E1" w:rsidRDefault="00FB69DF" w:rsidP="00764939">
      <w:pPr>
        <w:pStyle w:val="Odsekzoznamu"/>
        <w:numPr>
          <w:ilvl w:val="0"/>
          <w:numId w:val="4"/>
        </w:numPr>
        <w:autoSpaceDE w:val="0"/>
        <w:autoSpaceDN w:val="0"/>
        <w:adjustRightInd w:val="0"/>
        <w:spacing w:after="0" w:line="240" w:lineRule="auto"/>
        <w:ind w:left="714" w:hanging="357"/>
        <w:contextualSpacing w:val="0"/>
        <w:jc w:val="both"/>
        <w:rPr>
          <w:rFonts w:ascii="Times New Roman" w:hAnsi="Times New Roman" w:cs="Times New Roman"/>
          <w:color w:val="000000"/>
          <w:sz w:val="24"/>
          <w:szCs w:val="24"/>
        </w:rPr>
      </w:pPr>
      <w:r w:rsidRPr="005578E1">
        <w:rPr>
          <w:rFonts w:ascii="Times New Roman" w:hAnsi="Times New Roman" w:cs="Times New Roman"/>
          <w:color w:val="000000"/>
          <w:sz w:val="24"/>
          <w:szCs w:val="24"/>
        </w:rPr>
        <w:t xml:space="preserve">družstvo.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Všetky tieto podniky účtujú v systéme podvojného účtovníctva.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Ekonomická interpretácia a praktická aplikácia podmienky vychádza zo skutočnosti, že hodnota vlastného imania podniku v sebe odráža hospodárenie podniku, a teda v sebe zahŕňa aj prípadnú akumulovanú stratu podniku.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Vlastné imanie počítané v účtovných závierkach podvojného účtovníctva v sebe zahŕňa všetky plusové aj mínusové položky ako základné imanie, ostatné kapitálové fondy, vytvorené základné imanie, rezervné fondy tvorené zo ziskov, kladné hospodárske výsledky, nerozdelený zisk minulých rokov, záporné hospodárske výsledky, neuhradená strata minulých rokov a ďalšie (pre viac informácií o skladbe položiek vlastného imania viď Súvahu). </w:t>
      </w:r>
    </w:p>
    <w:p w:rsidR="00FB69DF" w:rsidRPr="00FB69DF"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Z uvedeného dôvodu je tak súčasťou hodnoty vlastného imania vykazovaného v účtovných závierkach podniku aj akumulovaná strata, ktorá sa dosiahla v bežnom účtovnom období, resp. v minulých účtovných obdobiach ako aj hodnota základného imania. </w:t>
      </w:r>
    </w:p>
    <w:p w:rsidR="00FB69DF" w:rsidRPr="00402EB8" w:rsidRDefault="00FB69DF" w:rsidP="00764939">
      <w:pPr>
        <w:spacing w:after="120" w:line="240" w:lineRule="auto"/>
        <w:jc w:val="both"/>
        <w:rPr>
          <w:rFonts w:ascii="Times New Roman" w:hAnsi="Times New Roman" w:cs="Times New Roman"/>
          <w:color w:val="000000"/>
          <w:sz w:val="24"/>
          <w:szCs w:val="24"/>
        </w:rPr>
      </w:pPr>
      <w:r w:rsidRPr="00402EB8">
        <w:rPr>
          <w:rFonts w:ascii="Times New Roman" w:hAnsi="Times New Roman" w:cs="Times New Roman"/>
          <w:color w:val="000000"/>
          <w:sz w:val="24"/>
          <w:szCs w:val="24"/>
        </w:rPr>
        <w:t xml:space="preserve">Z uvedeného dôvodu sa preto interpretuje podmienka podľa písm. a) tak, že ak hodnota vlastného imania (obsahujúca napočítané všetky pozitívne aj negatívne položky, ktoré sa do výpočtu vlastného imania započítavajú) bude nižšia než polovica hodnoty základného imania, došlo </w:t>
      </w:r>
      <w:r w:rsidRPr="00402EB8">
        <w:rPr>
          <w:rFonts w:ascii="Times New Roman" w:hAnsi="Times New Roman" w:cs="Times New Roman"/>
          <w:color w:val="000000"/>
          <w:sz w:val="24"/>
          <w:szCs w:val="24"/>
        </w:rPr>
        <w:lastRenderedPageBreak/>
        <w:t xml:space="preserve">hospodárením podniku k takým akumulovaným stratám, ktoré spôsobili, že došlo k strate, resp. </w:t>
      </w:r>
      <w:proofErr w:type="spellStart"/>
      <w:r w:rsidRPr="00402EB8">
        <w:rPr>
          <w:rFonts w:ascii="Times New Roman" w:hAnsi="Times New Roman" w:cs="Times New Roman"/>
          <w:color w:val="000000"/>
          <w:sz w:val="24"/>
          <w:szCs w:val="24"/>
        </w:rPr>
        <w:t>prekryvu</w:t>
      </w:r>
      <w:proofErr w:type="spellEnd"/>
      <w:r w:rsidRPr="00402EB8">
        <w:rPr>
          <w:rFonts w:ascii="Times New Roman" w:hAnsi="Times New Roman" w:cs="Times New Roman"/>
          <w:color w:val="000000"/>
          <w:sz w:val="24"/>
          <w:szCs w:val="24"/>
        </w:rPr>
        <w:t xml:space="preserve"> ½ základného imania podniku.</w:t>
      </w:r>
    </w:p>
    <w:p w:rsidR="00FB69DF" w:rsidRPr="00764939"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V tomto prípade dochádza k posúdeniu výšky vlastného imania spoločnosti a následne jeho porovnaniu k hodnote základného imania a to za referenčné účtovné obdobie, ktoré je vymedzené v podmienkach výzvy</w:t>
      </w:r>
      <w:r w:rsidR="00764939" w:rsidRPr="00764939">
        <w:rPr>
          <w:rFonts w:ascii="Times New Roman" w:hAnsi="Times New Roman" w:cs="Times New Roman"/>
          <w:color w:val="000000"/>
          <w:sz w:val="24"/>
          <w:szCs w:val="24"/>
        </w:rPr>
        <w:t>/vyzvania/oznámenia</w:t>
      </w:r>
      <w:r w:rsidRPr="00764939">
        <w:rPr>
          <w:rFonts w:ascii="Times New Roman" w:hAnsi="Times New Roman" w:cs="Times New Roman"/>
          <w:color w:val="000000"/>
          <w:sz w:val="24"/>
          <w:szCs w:val="24"/>
        </w:rPr>
        <w:t xml:space="preserve">. </w:t>
      </w:r>
    </w:p>
    <w:p w:rsidR="00764939" w:rsidRPr="00764939" w:rsidRDefault="00764939" w:rsidP="00764939">
      <w:pPr>
        <w:autoSpaceDE w:val="0"/>
        <w:autoSpaceDN w:val="0"/>
        <w:adjustRightInd w:val="0"/>
        <w:spacing w:after="0" w:line="240" w:lineRule="auto"/>
        <w:jc w:val="both"/>
        <w:rPr>
          <w:rFonts w:ascii="Cambria Math" w:hAnsi="Cambria Math" w:cs="Cambria Math"/>
          <w:color w:val="000000"/>
          <w:sz w:val="24"/>
          <w:szCs w:val="24"/>
        </w:rPr>
      </w:pPr>
    </w:p>
    <w:p w:rsidR="00FB69DF" w:rsidRPr="00C14D6F" w:rsidRDefault="00FB69DF" w:rsidP="00764939">
      <w:pPr>
        <w:autoSpaceDE w:val="0"/>
        <w:autoSpaceDN w:val="0"/>
        <w:adjustRightInd w:val="0"/>
        <w:spacing w:after="0" w:line="240" w:lineRule="auto"/>
        <w:jc w:val="center"/>
        <w:rPr>
          <w:rFonts w:ascii="Times New Roman" w:hAnsi="Times New Roman" w:cs="Times New Roman"/>
          <w:b/>
          <w:sz w:val="24"/>
          <w:szCs w:val="24"/>
        </w:rPr>
      </w:pPr>
      <w:r w:rsidRPr="00C14D6F">
        <w:rPr>
          <w:rFonts w:ascii="Cambria Math" w:hAnsi="Cambria Math" w:cs="Cambria Math"/>
          <w:b/>
          <w:sz w:val="24"/>
          <w:szCs w:val="24"/>
        </w:rPr>
        <w:t>𝐴𝑘</w:t>
      </w:r>
      <w:r w:rsidRPr="00C14D6F">
        <w:rPr>
          <w:rFonts w:ascii="Times New Roman" w:hAnsi="Times New Roman" w:cs="Times New Roman"/>
          <w:b/>
          <w:sz w:val="24"/>
          <w:szCs w:val="24"/>
        </w:rPr>
        <w:t>,</w:t>
      </w:r>
      <w:r w:rsidRPr="00C14D6F">
        <w:rPr>
          <w:rFonts w:ascii="Cambria Math" w:hAnsi="Cambria Math" w:cs="Cambria Math"/>
          <w:b/>
          <w:sz w:val="24"/>
          <w:szCs w:val="24"/>
        </w:rPr>
        <w:t>𝑣𝑙𝑎𝑠𝑡𝑛</w:t>
      </w:r>
      <w:r w:rsidRPr="00C14D6F">
        <w:rPr>
          <w:rFonts w:ascii="Times New Roman" w:hAnsi="Times New Roman" w:cs="Times New Roman"/>
          <w:b/>
          <w:sz w:val="24"/>
          <w:szCs w:val="24"/>
        </w:rPr>
        <w:t xml:space="preserve">é </w:t>
      </w:r>
      <w:r w:rsidRPr="00C14D6F">
        <w:rPr>
          <w:rFonts w:ascii="Cambria Math" w:hAnsi="Cambria Math" w:cs="Cambria Math"/>
          <w:b/>
          <w:sz w:val="24"/>
          <w:szCs w:val="24"/>
        </w:rPr>
        <w:t>𝑖𝑚𝑎𝑛𝑖𝑒</w:t>
      </w:r>
      <w:r w:rsidR="00764939" w:rsidRPr="00C14D6F">
        <w:rPr>
          <w:rFonts w:ascii="Cambria Math" w:hAnsi="Cambria Math" w:cs="Cambria Math"/>
          <w:b/>
          <w:sz w:val="24"/>
          <w:szCs w:val="24"/>
        </w:rPr>
        <w:t xml:space="preserve">  </w:t>
      </w:r>
      <w:r w:rsidRPr="00C14D6F">
        <w:rPr>
          <w:rFonts w:ascii="Times New Roman" w:hAnsi="Times New Roman" w:cs="Times New Roman"/>
          <w:b/>
          <w:sz w:val="24"/>
          <w:szCs w:val="24"/>
        </w:rPr>
        <w:t>&lt;</w:t>
      </w:r>
      <w:r w:rsidR="00764939" w:rsidRPr="00C14D6F">
        <w:rPr>
          <w:rFonts w:ascii="Times New Roman" w:hAnsi="Times New Roman" w:cs="Times New Roman"/>
          <w:b/>
          <w:sz w:val="24"/>
          <w:szCs w:val="24"/>
        </w:rPr>
        <w:t xml:space="preserve">  </w:t>
      </w:r>
      <w:r w:rsidR="00764939" w:rsidRPr="00C14D6F">
        <w:rPr>
          <w:rFonts w:ascii="Times New Roman" w:hAnsi="Times New Roman" w:cs="Times New Roman"/>
          <w:b/>
          <w:sz w:val="32"/>
          <w:szCs w:val="32"/>
        </w:rPr>
        <w:t>½</w:t>
      </w:r>
      <w:r w:rsidR="00764939" w:rsidRPr="00C14D6F">
        <w:rPr>
          <w:rFonts w:ascii="Times New Roman" w:hAnsi="Times New Roman" w:cs="Times New Roman"/>
          <w:b/>
          <w:sz w:val="24"/>
          <w:szCs w:val="24"/>
        </w:rPr>
        <w:t xml:space="preserve"> </w:t>
      </w:r>
      <w:proofErr w:type="spellStart"/>
      <w:r w:rsidRPr="00C14D6F">
        <w:rPr>
          <w:rFonts w:ascii="Cambria Math" w:hAnsi="Cambria Math" w:cs="Cambria Math"/>
          <w:b/>
          <w:sz w:val="24"/>
          <w:szCs w:val="24"/>
        </w:rPr>
        <w:t>𝑧</w:t>
      </w:r>
      <w:r w:rsidRPr="00C14D6F">
        <w:rPr>
          <w:rFonts w:ascii="Times New Roman" w:hAnsi="Times New Roman" w:cs="Times New Roman"/>
          <w:b/>
          <w:sz w:val="24"/>
          <w:szCs w:val="24"/>
        </w:rPr>
        <w:t>á</w:t>
      </w:r>
      <w:r w:rsidRPr="00C14D6F">
        <w:rPr>
          <w:rFonts w:ascii="Cambria Math" w:hAnsi="Cambria Math" w:cs="Cambria Math"/>
          <w:b/>
          <w:sz w:val="24"/>
          <w:szCs w:val="24"/>
        </w:rPr>
        <w:t>𝑘𝑙𝑎𝑑𝑛</w:t>
      </w:r>
      <w:r w:rsidRPr="00C14D6F">
        <w:rPr>
          <w:rFonts w:ascii="Times New Roman" w:hAnsi="Times New Roman" w:cs="Times New Roman"/>
          <w:b/>
          <w:sz w:val="24"/>
          <w:szCs w:val="24"/>
        </w:rPr>
        <w:t>é</w:t>
      </w:r>
      <w:r w:rsidRPr="00C14D6F">
        <w:rPr>
          <w:rFonts w:ascii="Cambria Math" w:hAnsi="Cambria Math" w:cs="Cambria Math"/>
          <w:b/>
          <w:sz w:val="24"/>
          <w:szCs w:val="24"/>
        </w:rPr>
        <w:t>ℎ𝑜</w:t>
      </w:r>
      <w:proofErr w:type="spellEnd"/>
      <w:r w:rsidRPr="00C14D6F">
        <w:rPr>
          <w:rFonts w:ascii="Times New Roman" w:hAnsi="Times New Roman" w:cs="Times New Roman"/>
          <w:b/>
          <w:sz w:val="24"/>
          <w:szCs w:val="24"/>
        </w:rPr>
        <w:t xml:space="preserve"> </w:t>
      </w:r>
      <w:r w:rsidRPr="00C14D6F">
        <w:rPr>
          <w:rFonts w:ascii="Cambria Math" w:hAnsi="Cambria Math" w:cs="Cambria Math"/>
          <w:b/>
          <w:sz w:val="24"/>
          <w:szCs w:val="24"/>
        </w:rPr>
        <w:t>𝑖𝑚𝑎𝑛𝑖𝑎</w:t>
      </w:r>
      <w:r w:rsidRPr="00C14D6F">
        <w:rPr>
          <w:rFonts w:ascii="Times New Roman" w:hAnsi="Times New Roman" w:cs="Times New Roman"/>
          <w:b/>
          <w:sz w:val="24"/>
          <w:szCs w:val="24"/>
        </w:rPr>
        <w:t xml:space="preserve"> →</w:t>
      </w:r>
      <w:r w:rsidR="00764939" w:rsidRPr="00C14D6F">
        <w:rPr>
          <w:rFonts w:ascii="Times New Roman" w:hAnsi="Times New Roman" w:cs="Times New Roman"/>
          <w:b/>
          <w:sz w:val="24"/>
          <w:szCs w:val="24"/>
        </w:rPr>
        <w:t xml:space="preserve"> </w:t>
      </w:r>
      <w:r w:rsidRPr="00C14D6F">
        <w:rPr>
          <w:rFonts w:ascii="Cambria Math" w:hAnsi="Cambria Math" w:cs="Cambria Math"/>
          <w:b/>
          <w:sz w:val="24"/>
          <w:szCs w:val="24"/>
        </w:rPr>
        <w:t>𝑖𝑑𝑒</w:t>
      </w:r>
      <w:r w:rsidRPr="00C14D6F">
        <w:rPr>
          <w:rFonts w:ascii="Times New Roman" w:hAnsi="Times New Roman" w:cs="Times New Roman"/>
          <w:b/>
          <w:sz w:val="24"/>
          <w:szCs w:val="24"/>
        </w:rPr>
        <w:t xml:space="preserve"> </w:t>
      </w:r>
      <w:r w:rsidRPr="00C14D6F">
        <w:rPr>
          <w:rFonts w:ascii="Cambria Math" w:hAnsi="Cambria Math" w:cs="Cambria Math"/>
          <w:b/>
          <w:sz w:val="24"/>
          <w:szCs w:val="24"/>
        </w:rPr>
        <w:t>𝑜</w:t>
      </w:r>
      <w:r w:rsidRPr="00C14D6F">
        <w:rPr>
          <w:rFonts w:ascii="Times New Roman" w:hAnsi="Times New Roman" w:cs="Times New Roman"/>
          <w:b/>
          <w:sz w:val="24"/>
          <w:szCs w:val="24"/>
        </w:rPr>
        <w:t xml:space="preserve"> </w:t>
      </w:r>
      <w:r w:rsidRPr="00C14D6F">
        <w:rPr>
          <w:rFonts w:ascii="Cambria Math" w:hAnsi="Cambria Math" w:cs="Cambria Math"/>
          <w:b/>
          <w:sz w:val="24"/>
          <w:szCs w:val="24"/>
        </w:rPr>
        <w:t>𝑝𝑜𝑑𝑛𝑖𝑘</w:t>
      </w:r>
      <w:r w:rsidRPr="00C14D6F">
        <w:rPr>
          <w:rFonts w:ascii="Times New Roman" w:hAnsi="Times New Roman" w:cs="Times New Roman"/>
          <w:b/>
          <w:sz w:val="24"/>
          <w:szCs w:val="24"/>
        </w:rPr>
        <w:t xml:space="preserve"> </w:t>
      </w:r>
      <w:r w:rsidRPr="00C14D6F">
        <w:rPr>
          <w:rFonts w:ascii="Cambria Math" w:hAnsi="Cambria Math" w:cs="Cambria Math"/>
          <w:b/>
          <w:sz w:val="24"/>
          <w:szCs w:val="24"/>
        </w:rPr>
        <w:t>𝑣</w:t>
      </w:r>
      <w:r w:rsidRPr="00C14D6F">
        <w:rPr>
          <w:rFonts w:ascii="Times New Roman" w:hAnsi="Times New Roman" w:cs="Times New Roman"/>
          <w:b/>
          <w:sz w:val="24"/>
          <w:szCs w:val="24"/>
        </w:rPr>
        <w:t xml:space="preserve"> </w:t>
      </w:r>
      <w:proofErr w:type="spellStart"/>
      <w:r w:rsidRPr="00C14D6F">
        <w:rPr>
          <w:rFonts w:ascii="Times New Roman" w:hAnsi="Times New Roman" w:cs="Times New Roman"/>
          <w:b/>
          <w:sz w:val="24"/>
          <w:szCs w:val="24"/>
        </w:rPr>
        <w:t>ť</w:t>
      </w:r>
      <w:r w:rsidRPr="00C14D6F">
        <w:rPr>
          <w:rFonts w:ascii="Cambria Math" w:hAnsi="Cambria Math" w:cs="Cambria Math"/>
          <w:b/>
          <w:sz w:val="24"/>
          <w:szCs w:val="24"/>
        </w:rPr>
        <w:t>𝑎</w:t>
      </w:r>
      <w:r w:rsidRPr="00C14D6F">
        <w:rPr>
          <w:rFonts w:ascii="Times New Roman" w:hAnsi="Times New Roman" w:cs="Times New Roman"/>
          <w:b/>
          <w:sz w:val="24"/>
          <w:szCs w:val="24"/>
        </w:rPr>
        <w:t>ž</w:t>
      </w:r>
      <w:r w:rsidRPr="00C14D6F">
        <w:rPr>
          <w:rFonts w:ascii="Cambria Math" w:hAnsi="Cambria Math" w:cs="Cambria Math"/>
          <w:b/>
          <w:sz w:val="24"/>
          <w:szCs w:val="24"/>
        </w:rPr>
        <w:t>𝑘𝑜𝑠𝑡𝑖𝑎𝑐ℎ</w:t>
      </w:r>
      <w:proofErr w:type="spellEnd"/>
    </w:p>
    <w:p w:rsidR="00764939" w:rsidRPr="00764939" w:rsidRDefault="00764939" w:rsidP="00764939">
      <w:pPr>
        <w:autoSpaceDE w:val="0"/>
        <w:autoSpaceDN w:val="0"/>
        <w:adjustRightInd w:val="0"/>
        <w:spacing w:after="0" w:line="240" w:lineRule="auto"/>
        <w:jc w:val="both"/>
        <w:rPr>
          <w:rFonts w:ascii="Times New Roman" w:hAnsi="Times New Roman" w:cs="Times New Roman"/>
          <w:color w:val="000000"/>
          <w:sz w:val="24"/>
          <w:szCs w:val="24"/>
        </w:rPr>
      </w:pPr>
    </w:p>
    <w:p w:rsidR="00FB69DF" w:rsidRPr="00764939"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Uvedená podmienka sa posudzuje len za jedno účtovné referenčné obdobie (bežné účtovné obdobie). </w:t>
      </w:r>
    </w:p>
    <w:p w:rsidR="00764939" w:rsidRPr="00764939" w:rsidRDefault="00764939" w:rsidP="00764939">
      <w:pPr>
        <w:autoSpaceDE w:val="0"/>
        <w:autoSpaceDN w:val="0"/>
        <w:adjustRightInd w:val="0"/>
        <w:spacing w:after="0" w:line="240" w:lineRule="auto"/>
        <w:jc w:val="both"/>
        <w:rPr>
          <w:rFonts w:ascii="Times New Roman" w:hAnsi="Times New Roman" w:cs="Times New Roman"/>
          <w:color w:val="000000"/>
          <w:sz w:val="24"/>
          <w:szCs w:val="24"/>
        </w:rPr>
      </w:pPr>
    </w:p>
    <w:p w:rsidR="00FB69DF" w:rsidRPr="00764939" w:rsidRDefault="00FB69DF" w:rsidP="00764939">
      <w:pPr>
        <w:autoSpaceDE w:val="0"/>
        <w:autoSpaceDN w:val="0"/>
        <w:adjustRightInd w:val="0"/>
        <w:spacing w:after="120" w:line="240" w:lineRule="auto"/>
        <w:jc w:val="both"/>
        <w:rPr>
          <w:rFonts w:ascii="Times New Roman" w:hAnsi="Times New Roman" w:cs="Times New Roman"/>
          <w:smallCaps/>
          <w:color w:val="000000"/>
          <w:sz w:val="24"/>
          <w:szCs w:val="24"/>
          <w:u w:val="single"/>
        </w:rPr>
      </w:pPr>
      <w:r w:rsidRPr="00764939">
        <w:rPr>
          <w:rFonts w:ascii="Times New Roman" w:hAnsi="Times New Roman" w:cs="Times New Roman"/>
          <w:smallCaps/>
          <w:color w:val="000000"/>
          <w:sz w:val="24"/>
          <w:szCs w:val="24"/>
          <w:u w:val="single"/>
        </w:rPr>
        <w:t xml:space="preserve">Posúdenie podmienok podľa písm. b) kapitoly 5.3 </w:t>
      </w:r>
    </w:p>
    <w:p w:rsidR="00FB69DF" w:rsidRPr="00764939"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Podmienka stanovuje, že sa má posúdiť, či v referenčnom účtovnom období došlo k takým akumulovaným stratám, ktoré by spôsobili stratu viac než ½ hodnoty vlastného imania. Na rozdiel od definície uvedenej v písm. a) nedochádza k porovnaniu hodnoty vlastného imania s hodnotou základného imania, a preto aj spôsob vyhodnotenia bude mierne odlišný. </w:t>
      </w:r>
    </w:p>
    <w:p w:rsidR="00FB69DF" w:rsidRPr="00764939"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Podniky zahrňované pod písm. b) z hľadiska právnej formy predstavujú: </w:t>
      </w:r>
    </w:p>
    <w:p w:rsidR="00764939" w:rsidRDefault="00FB69DF" w:rsidP="00764939">
      <w:pPr>
        <w:pStyle w:val="Odsekzoznamu"/>
        <w:numPr>
          <w:ilvl w:val="0"/>
          <w:numId w:val="5"/>
        </w:numPr>
        <w:autoSpaceDE w:val="0"/>
        <w:autoSpaceDN w:val="0"/>
        <w:adjustRightInd w:val="0"/>
        <w:spacing w:after="27"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komanditnú spoločnosť, </w:t>
      </w:r>
    </w:p>
    <w:p w:rsidR="00764939" w:rsidRDefault="00FB69DF" w:rsidP="00764939">
      <w:pPr>
        <w:pStyle w:val="Odsekzoznamu"/>
        <w:numPr>
          <w:ilvl w:val="0"/>
          <w:numId w:val="5"/>
        </w:numPr>
        <w:autoSpaceDE w:val="0"/>
        <w:autoSpaceDN w:val="0"/>
        <w:adjustRightInd w:val="0"/>
        <w:spacing w:after="27"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verejnú obchodnú spoločnosť, </w:t>
      </w:r>
    </w:p>
    <w:p w:rsidR="00764939" w:rsidRDefault="00FB69DF" w:rsidP="00764939">
      <w:pPr>
        <w:pStyle w:val="Odsekzoznamu"/>
        <w:numPr>
          <w:ilvl w:val="0"/>
          <w:numId w:val="5"/>
        </w:numPr>
        <w:autoSpaceDE w:val="0"/>
        <w:autoSpaceDN w:val="0"/>
        <w:adjustRightInd w:val="0"/>
        <w:spacing w:after="27"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fyzickú osobu: </w:t>
      </w:r>
    </w:p>
    <w:p w:rsidR="00764939" w:rsidRDefault="00FB69DF" w:rsidP="00764939">
      <w:pPr>
        <w:pStyle w:val="Odsekzoznamu"/>
        <w:numPr>
          <w:ilvl w:val="0"/>
          <w:numId w:val="6"/>
        </w:numPr>
        <w:autoSpaceDE w:val="0"/>
        <w:autoSpaceDN w:val="0"/>
        <w:adjustRightInd w:val="0"/>
        <w:spacing w:after="27"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zapísanú v obchodnom registri </w:t>
      </w:r>
    </w:p>
    <w:p w:rsidR="00FB69DF" w:rsidRPr="00764939" w:rsidRDefault="00FB69DF" w:rsidP="00764939">
      <w:pPr>
        <w:pStyle w:val="Odsekzoznamu"/>
        <w:numPr>
          <w:ilvl w:val="0"/>
          <w:numId w:val="6"/>
        </w:numPr>
        <w:autoSpaceDE w:val="0"/>
        <w:autoSpaceDN w:val="0"/>
        <w:adjustRightInd w:val="0"/>
        <w:spacing w:after="27"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nezapísanú v obchodnom registri </w:t>
      </w:r>
    </w:p>
    <w:p w:rsidR="00FB69DF" w:rsidRPr="00764939"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p>
    <w:p w:rsidR="00FB69DF" w:rsidRPr="00764939" w:rsidRDefault="00FB69DF" w:rsidP="00764939">
      <w:pPr>
        <w:autoSpaceDE w:val="0"/>
        <w:autoSpaceDN w:val="0"/>
        <w:adjustRightInd w:val="0"/>
        <w:spacing w:after="120"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Osobitnou kategóriou podnikov sú podniky verejného a tretieho sektora. </w:t>
      </w:r>
    </w:p>
    <w:p w:rsidR="00FB69DF" w:rsidRPr="00764939"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Medzi osobitné kategórie podnikov patrí: </w:t>
      </w:r>
    </w:p>
    <w:p w:rsidR="00764939" w:rsidRPr="00764939" w:rsidRDefault="00FB69DF" w:rsidP="00764939">
      <w:pPr>
        <w:pStyle w:val="Odsekzoznamu"/>
        <w:numPr>
          <w:ilvl w:val="0"/>
          <w:numId w:val="7"/>
        </w:numPr>
        <w:autoSpaceDE w:val="0"/>
        <w:autoSpaceDN w:val="0"/>
        <w:adjustRightInd w:val="0"/>
        <w:spacing w:after="30"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obec, mesto, vyšší územný celok, </w:t>
      </w:r>
    </w:p>
    <w:p w:rsidR="00764939" w:rsidRPr="00764939" w:rsidRDefault="00FB69DF" w:rsidP="00764939">
      <w:pPr>
        <w:pStyle w:val="Odsekzoznamu"/>
        <w:numPr>
          <w:ilvl w:val="0"/>
          <w:numId w:val="7"/>
        </w:numPr>
        <w:autoSpaceDE w:val="0"/>
        <w:autoSpaceDN w:val="0"/>
        <w:adjustRightInd w:val="0"/>
        <w:spacing w:after="30"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rozpočtová organizácia (štátna alebo v zriaďovateľskej pôsobnosti obce, resp. VÚC), </w:t>
      </w:r>
    </w:p>
    <w:p w:rsidR="00764939" w:rsidRPr="00764939" w:rsidRDefault="00FB69DF" w:rsidP="00764939">
      <w:pPr>
        <w:pStyle w:val="Odsekzoznamu"/>
        <w:numPr>
          <w:ilvl w:val="0"/>
          <w:numId w:val="7"/>
        </w:numPr>
        <w:autoSpaceDE w:val="0"/>
        <w:autoSpaceDN w:val="0"/>
        <w:adjustRightInd w:val="0"/>
        <w:spacing w:after="30"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príspevková organizácia (štátna alebo v zriaďovateľskej pôsobnosti obce, resp. VÚC), </w:t>
      </w:r>
    </w:p>
    <w:p w:rsidR="00FB69DF" w:rsidRPr="00764939" w:rsidRDefault="00FB69DF" w:rsidP="00764939">
      <w:pPr>
        <w:pStyle w:val="Odsekzoznamu"/>
        <w:numPr>
          <w:ilvl w:val="0"/>
          <w:numId w:val="7"/>
        </w:numPr>
        <w:autoSpaceDE w:val="0"/>
        <w:autoSpaceDN w:val="0"/>
        <w:adjustRightInd w:val="0"/>
        <w:spacing w:after="30"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 xml:space="preserve">organizácie, ktorých nezisková činnosť vyplýva z osobitného predpisu, na základe ktorého vznikli, medzi ktoré patria najmä: </w:t>
      </w:r>
    </w:p>
    <w:p w:rsidR="00764939" w:rsidRPr="00764939" w:rsidRDefault="00FB69DF" w:rsidP="00764939">
      <w:pPr>
        <w:pStyle w:val="Odsekzoznamu"/>
        <w:numPr>
          <w:ilvl w:val="0"/>
          <w:numId w:val="8"/>
        </w:numPr>
        <w:autoSpaceDE w:val="0"/>
        <w:autoSpaceDN w:val="0"/>
        <w:adjustRightInd w:val="0"/>
        <w:spacing w:after="15" w:line="240" w:lineRule="auto"/>
        <w:ind w:left="993" w:firstLine="0"/>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občianske združenia</w:t>
      </w:r>
      <w:r w:rsidR="00591E88" w:rsidRPr="00764939">
        <w:rPr>
          <w:rStyle w:val="Odkaznapoznmkupodiarou"/>
          <w:rFonts w:ascii="Times New Roman" w:hAnsi="Times New Roman" w:cs="Times New Roman"/>
          <w:color w:val="000000"/>
          <w:sz w:val="24"/>
          <w:szCs w:val="24"/>
        </w:rPr>
        <w:footnoteReference w:id="6"/>
      </w:r>
      <w:r w:rsidRPr="00764939">
        <w:rPr>
          <w:rFonts w:ascii="Times New Roman" w:hAnsi="Times New Roman" w:cs="Times New Roman"/>
          <w:color w:val="000000"/>
          <w:sz w:val="24"/>
          <w:szCs w:val="24"/>
        </w:rPr>
        <w:t xml:space="preserve">, </w:t>
      </w:r>
    </w:p>
    <w:p w:rsidR="00764939" w:rsidRPr="00764939" w:rsidRDefault="00FB69DF" w:rsidP="00764939">
      <w:pPr>
        <w:pStyle w:val="Odsekzoznamu"/>
        <w:numPr>
          <w:ilvl w:val="0"/>
          <w:numId w:val="8"/>
        </w:numPr>
        <w:autoSpaceDE w:val="0"/>
        <w:autoSpaceDN w:val="0"/>
        <w:adjustRightInd w:val="0"/>
        <w:spacing w:after="15" w:line="240" w:lineRule="auto"/>
        <w:ind w:left="993" w:firstLine="0"/>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záujmové združenia právnických osôb</w:t>
      </w:r>
      <w:r w:rsidR="00591E88" w:rsidRPr="00764939">
        <w:rPr>
          <w:rStyle w:val="Odkaznapoznmkupodiarou"/>
          <w:rFonts w:ascii="Times New Roman" w:hAnsi="Times New Roman" w:cs="Times New Roman"/>
          <w:color w:val="000000"/>
          <w:sz w:val="24"/>
          <w:szCs w:val="24"/>
        </w:rPr>
        <w:footnoteReference w:id="7"/>
      </w:r>
      <w:r w:rsidRPr="00764939">
        <w:rPr>
          <w:rFonts w:ascii="Times New Roman" w:hAnsi="Times New Roman" w:cs="Times New Roman"/>
          <w:color w:val="000000"/>
          <w:sz w:val="24"/>
          <w:szCs w:val="24"/>
        </w:rPr>
        <w:t xml:space="preserve">, </w:t>
      </w:r>
    </w:p>
    <w:p w:rsidR="00764939" w:rsidRPr="00764939" w:rsidRDefault="00FB69DF" w:rsidP="00764939">
      <w:pPr>
        <w:pStyle w:val="Odsekzoznamu"/>
        <w:numPr>
          <w:ilvl w:val="0"/>
          <w:numId w:val="8"/>
        </w:numPr>
        <w:autoSpaceDE w:val="0"/>
        <w:autoSpaceDN w:val="0"/>
        <w:adjustRightInd w:val="0"/>
        <w:spacing w:after="15" w:line="240" w:lineRule="auto"/>
        <w:ind w:left="993" w:firstLine="0"/>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cirkvi a náboženské spoločnosti</w:t>
      </w:r>
      <w:r w:rsidR="00591E88" w:rsidRPr="00764939">
        <w:rPr>
          <w:rStyle w:val="Odkaznapoznmkupodiarou"/>
          <w:rFonts w:ascii="Times New Roman" w:hAnsi="Times New Roman" w:cs="Times New Roman"/>
          <w:color w:val="000000"/>
          <w:sz w:val="24"/>
          <w:szCs w:val="24"/>
        </w:rPr>
        <w:footnoteReference w:id="8"/>
      </w:r>
      <w:r w:rsidRPr="00764939">
        <w:rPr>
          <w:rFonts w:ascii="Times New Roman" w:hAnsi="Times New Roman" w:cs="Times New Roman"/>
          <w:color w:val="000000"/>
          <w:sz w:val="24"/>
          <w:szCs w:val="24"/>
        </w:rPr>
        <w:t xml:space="preserve">, </w:t>
      </w:r>
    </w:p>
    <w:p w:rsidR="00764939" w:rsidRPr="00764939" w:rsidRDefault="00FB69DF" w:rsidP="00764939">
      <w:pPr>
        <w:pStyle w:val="Odsekzoznamu"/>
        <w:numPr>
          <w:ilvl w:val="0"/>
          <w:numId w:val="8"/>
        </w:numPr>
        <w:autoSpaceDE w:val="0"/>
        <w:autoSpaceDN w:val="0"/>
        <w:adjustRightInd w:val="0"/>
        <w:spacing w:after="15" w:line="240" w:lineRule="auto"/>
        <w:ind w:left="993" w:firstLine="0"/>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neziskové organizácie poskytujúce všeobecne prospešné služby</w:t>
      </w:r>
      <w:r w:rsidR="00591E88" w:rsidRPr="00764939">
        <w:rPr>
          <w:rStyle w:val="Odkaznapoznmkupodiarou"/>
          <w:rFonts w:ascii="Times New Roman" w:hAnsi="Times New Roman" w:cs="Times New Roman"/>
          <w:color w:val="000000"/>
          <w:sz w:val="24"/>
          <w:szCs w:val="24"/>
        </w:rPr>
        <w:footnoteReference w:id="9"/>
      </w:r>
      <w:r w:rsidRPr="00764939">
        <w:rPr>
          <w:rFonts w:ascii="Times New Roman" w:hAnsi="Times New Roman" w:cs="Times New Roman"/>
          <w:color w:val="000000"/>
          <w:sz w:val="24"/>
          <w:szCs w:val="24"/>
        </w:rPr>
        <w:t xml:space="preserve">, </w:t>
      </w:r>
    </w:p>
    <w:p w:rsidR="00764939" w:rsidRPr="00764939" w:rsidRDefault="00FB69DF" w:rsidP="00764939">
      <w:pPr>
        <w:pStyle w:val="Odsekzoznamu"/>
        <w:numPr>
          <w:ilvl w:val="0"/>
          <w:numId w:val="8"/>
        </w:numPr>
        <w:autoSpaceDE w:val="0"/>
        <w:autoSpaceDN w:val="0"/>
        <w:adjustRightInd w:val="0"/>
        <w:spacing w:after="15" w:line="240" w:lineRule="auto"/>
        <w:ind w:left="993" w:firstLine="0"/>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nadácie</w:t>
      </w:r>
      <w:r w:rsidR="00591E88" w:rsidRPr="00764939">
        <w:rPr>
          <w:rStyle w:val="Odkaznapoznmkupodiarou"/>
          <w:rFonts w:ascii="Times New Roman" w:hAnsi="Times New Roman" w:cs="Times New Roman"/>
          <w:color w:val="000000"/>
          <w:sz w:val="24"/>
          <w:szCs w:val="24"/>
        </w:rPr>
        <w:footnoteReference w:id="10"/>
      </w:r>
      <w:r w:rsidRPr="00764939">
        <w:rPr>
          <w:rFonts w:ascii="Times New Roman" w:hAnsi="Times New Roman" w:cs="Times New Roman"/>
          <w:color w:val="000000"/>
          <w:sz w:val="24"/>
          <w:szCs w:val="24"/>
        </w:rPr>
        <w:t xml:space="preserve">, </w:t>
      </w:r>
    </w:p>
    <w:p w:rsidR="00764939" w:rsidRPr="00764939" w:rsidRDefault="00FB69DF" w:rsidP="00764939">
      <w:pPr>
        <w:pStyle w:val="Odsekzoznamu"/>
        <w:numPr>
          <w:ilvl w:val="0"/>
          <w:numId w:val="8"/>
        </w:numPr>
        <w:autoSpaceDE w:val="0"/>
        <w:autoSpaceDN w:val="0"/>
        <w:adjustRightInd w:val="0"/>
        <w:spacing w:after="15" w:line="240" w:lineRule="auto"/>
        <w:ind w:left="993" w:firstLine="0"/>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neinvestičné fondy</w:t>
      </w:r>
      <w:r w:rsidR="00591E88" w:rsidRPr="00764939">
        <w:rPr>
          <w:rStyle w:val="Odkaznapoznmkupodiarou"/>
          <w:rFonts w:ascii="Times New Roman" w:hAnsi="Times New Roman" w:cs="Times New Roman"/>
          <w:color w:val="000000"/>
          <w:sz w:val="24"/>
          <w:szCs w:val="24"/>
        </w:rPr>
        <w:footnoteReference w:id="11"/>
      </w:r>
      <w:r w:rsidRPr="00764939">
        <w:rPr>
          <w:rFonts w:ascii="Times New Roman" w:hAnsi="Times New Roman" w:cs="Times New Roman"/>
          <w:color w:val="000000"/>
          <w:sz w:val="24"/>
          <w:szCs w:val="24"/>
        </w:rPr>
        <w:t xml:space="preserve">, </w:t>
      </w:r>
    </w:p>
    <w:p w:rsidR="00FB69DF" w:rsidRPr="00764939" w:rsidRDefault="00FB69DF" w:rsidP="00903741">
      <w:pPr>
        <w:pStyle w:val="Odsekzoznamu"/>
        <w:numPr>
          <w:ilvl w:val="0"/>
          <w:numId w:val="8"/>
        </w:numPr>
        <w:autoSpaceDE w:val="0"/>
        <w:autoSpaceDN w:val="0"/>
        <w:adjustRightInd w:val="0"/>
        <w:spacing w:after="0" w:line="240" w:lineRule="auto"/>
        <w:ind w:left="992" w:firstLine="0"/>
        <w:contextualSpacing w:val="0"/>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t>ďalšie právnické osoby</w:t>
      </w:r>
      <w:r w:rsidR="00591E88" w:rsidRPr="00764939">
        <w:rPr>
          <w:rStyle w:val="Odkaznapoznmkupodiarou"/>
          <w:rFonts w:ascii="Times New Roman" w:hAnsi="Times New Roman" w:cs="Times New Roman"/>
          <w:color w:val="000000"/>
          <w:sz w:val="24"/>
          <w:szCs w:val="24"/>
        </w:rPr>
        <w:footnoteReference w:id="12"/>
      </w:r>
      <w:r w:rsidRPr="00764939">
        <w:rPr>
          <w:rFonts w:ascii="Times New Roman" w:hAnsi="Times New Roman" w:cs="Times New Roman"/>
          <w:color w:val="000000"/>
          <w:sz w:val="24"/>
          <w:szCs w:val="24"/>
        </w:rPr>
        <w:t xml:space="preserve">. </w:t>
      </w:r>
    </w:p>
    <w:p w:rsidR="00FB69DF" w:rsidRPr="00402EB8" w:rsidRDefault="00FB69DF" w:rsidP="00764939">
      <w:pPr>
        <w:spacing w:line="240" w:lineRule="auto"/>
        <w:jc w:val="both"/>
        <w:rPr>
          <w:rFonts w:ascii="Times New Roman" w:hAnsi="Times New Roman" w:cs="Times New Roman"/>
          <w:color w:val="000000"/>
          <w:sz w:val="24"/>
          <w:szCs w:val="24"/>
        </w:rPr>
      </w:pPr>
      <w:r w:rsidRPr="00764939">
        <w:rPr>
          <w:rFonts w:ascii="Times New Roman" w:hAnsi="Times New Roman" w:cs="Times New Roman"/>
          <w:color w:val="000000"/>
          <w:sz w:val="24"/>
          <w:szCs w:val="24"/>
        </w:rPr>
        <w:lastRenderedPageBreak/>
        <w:t>Všetky tieto typy podnikov sú spoločne ďalej označované jedným pojmom ako „nezisková organizácia“.</w:t>
      </w:r>
    </w:p>
    <w:p w:rsidR="00FB69DF" w:rsidRPr="00FB69DF" w:rsidRDefault="00FB69DF" w:rsidP="00903741">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Keďže tieto spoločnosti nevytvárajú žiadne základné imanie, pristupuje sa v rámci posudzovania znakov podniku v ťažkostiach podľa pravidiel platných pre písm. b). </w:t>
      </w:r>
    </w:p>
    <w:p w:rsidR="00FB69DF" w:rsidRPr="00FB69DF" w:rsidRDefault="00FB69DF" w:rsidP="00903741">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Podniky zahrňované pod písm. b) účtujú spravidla v systéme podvojného účtovníctva, pričom niektoré typy podnikov môžu za určitých okolností viesť účtovníctvo v systéme jednoduchého účtovníctva (fyzická osoba nezapísaná v obchodnom registri a nezisková organizácia) a niektoré typy podnikov si môžu uplatňovať tzv. paušálne výdavky alebo viesť daňovú evidenciu (v prípade fyzických osôb nezapísaných v obchodnom registri). </w:t>
      </w:r>
    </w:p>
    <w:p w:rsidR="00FB69DF" w:rsidRPr="00FB69DF" w:rsidRDefault="00FB69DF" w:rsidP="00903741">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Obdobne ako pri podmienke podľa písm. a) vychádza ekonomická interpretácia a praktická aplikácia tejto podmienky zo skutočnosti, že hodnota vlastného imania v sebe zahŕňa aj prípadnú akumulovanú stratu hospodárenia podniku. </w:t>
      </w:r>
    </w:p>
    <w:p w:rsidR="00FB69DF" w:rsidRPr="00FB69DF" w:rsidRDefault="00FB69DF" w:rsidP="00903741">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Z uvedeného je preto možné vyvodiť záver, že pokiaľ je hodnota vlastného imania záporná, akumulovaná strata presiahla hodnotu celého vlastného imania. </w:t>
      </w:r>
    </w:p>
    <w:p w:rsidR="00FB69DF" w:rsidRPr="00FB69DF" w:rsidRDefault="00FB69DF" w:rsidP="00903741">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V prípade, ak je hodnota vlastného imania kladná a zároveň podnik dosiahol kladný hospodársky výsledok v referenčnom účtovnom období, nie je podmienka naplnená. </w:t>
      </w:r>
    </w:p>
    <w:p w:rsidR="00FB69DF" w:rsidRPr="00FB69DF" w:rsidRDefault="00FB69DF" w:rsidP="00903741">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V prípade, ak je hodnota vlastného imania kladná, ale podnik dosiahol v referenčnom účtovnom období stratu, je potrebné posúdiť, či je strata tohto účtovného obdobia natoľko vysoká, že môže prekryť viac než jednu polovicu hodnoty vlastného imania pred započítaním straty príslušného referenčného účtovného obdobia. </w:t>
      </w:r>
    </w:p>
    <w:p w:rsidR="00FB69DF" w:rsidRP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Dochádza k vzájomnému porovnaniu modifikovanej hodnoty vlastného imania (hodnota vlastného imania pred započítaním straty účtovného obdobia) a hodnoty straty v referenčnom účtovnom období. </w:t>
      </w:r>
    </w:p>
    <w:p w:rsidR="00591E88" w:rsidRPr="00402EB8" w:rsidRDefault="00591E88" w:rsidP="00764939">
      <w:pPr>
        <w:autoSpaceDE w:val="0"/>
        <w:autoSpaceDN w:val="0"/>
        <w:adjustRightInd w:val="0"/>
        <w:spacing w:after="0" w:line="240" w:lineRule="auto"/>
        <w:jc w:val="both"/>
        <w:rPr>
          <w:rFonts w:ascii="Times New Roman" w:hAnsi="Times New Roman" w:cs="Times New Roman"/>
          <w:color w:val="000000"/>
          <w:sz w:val="24"/>
          <w:szCs w:val="24"/>
        </w:rPr>
      </w:pPr>
    </w:p>
    <w:p w:rsidR="00591E88" w:rsidRPr="00C14D6F" w:rsidRDefault="00FB69DF" w:rsidP="00903741">
      <w:pPr>
        <w:autoSpaceDE w:val="0"/>
        <w:autoSpaceDN w:val="0"/>
        <w:adjustRightInd w:val="0"/>
        <w:spacing w:after="0" w:line="240" w:lineRule="auto"/>
        <w:jc w:val="center"/>
        <w:rPr>
          <w:rFonts w:ascii="Times New Roman" w:hAnsi="Times New Roman" w:cs="Times New Roman"/>
          <w:b/>
          <w:color w:val="000000"/>
          <w:sz w:val="24"/>
          <w:szCs w:val="24"/>
        </w:rPr>
      </w:pPr>
      <w:r w:rsidRPr="00C14D6F">
        <w:rPr>
          <w:rFonts w:ascii="Cambria Math" w:hAnsi="Cambria Math" w:cs="Cambria Math"/>
          <w:b/>
          <w:color w:val="000000"/>
          <w:sz w:val="24"/>
          <w:szCs w:val="24"/>
        </w:rPr>
        <w:t>𝐴𝑘</w:t>
      </w:r>
      <w:r w:rsidRPr="00C14D6F">
        <w:rPr>
          <w:rFonts w:ascii="Times New Roman" w:hAnsi="Times New Roman" w:cs="Times New Roman"/>
          <w:b/>
          <w:color w:val="000000"/>
          <w:sz w:val="24"/>
          <w:szCs w:val="24"/>
        </w:rPr>
        <w:t>,</w:t>
      </w:r>
      <w:r w:rsidRPr="00C14D6F">
        <w:rPr>
          <w:rFonts w:ascii="Cambria Math" w:hAnsi="Cambria Math" w:cs="Cambria Math"/>
          <w:b/>
          <w:color w:val="000000"/>
          <w:sz w:val="24"/>
          <w:szCs w:val="24"/>
        </w:rPr>
        <w:t>𝑎𝑏𝑠𝑜𝑙</w:t>
      </w:r>
      <w:r w:rsidRPr="00C14D6F">
        <w:rPr>
          <w:rFonts w:ascii="Times New Roman" w:hAnsi="Times New Roman" w:cs="Times New Roman"/>
          <w:b/>
          <w:color w:val="000000"/>
          <w:sz w:val="24"/>
          <w:szCs w:val="24"/>
        </w:rPr>
        <w:t>ú</w:t>
      </w:r>
      <w:r w:rsidRPr="00C14D6F">
        <w:rPr>
          <w:rFonts w:ascii="Cambria Math" w:hAnsi="Cambria Math" w:cs="Cambria Math"/>
          <w:b/>
          <w:color w:val="000000"/>
          <w:sz w:val="24"/>
          <w:szCs w:val="24"/>
        </w:rPr>
        <w:t>𝑡𝑛𝑎</w:t>
      </w:r>
      <w:r w:rsidRPr="00C14D6F">
        <w:rPr>
          <w:rFonts w:ascii="Times New Roman" w:hAnsi="Times New Roman" w:cs="Times New Roman"/>
          <w:b/>
          <w:color w:val="000000"/>
          <w:sz w:val="24"/>
          <w:szCs w:val="24"/>
        </w:rPr>
        <w:t xml:space="preserve"> </w:t>
      </w:r>
      <w:r w:rsidRPr="00C14D6F">
        <w:rPr>
          <w:rFonts w:ascii="Cambria Math" w:hAnsi="Cambria Math" w:cs="Cambria Math"/>
          <w:b/>
          <w:color w:val="000000"/>
          <w:sz w:val="24"/>
          <w:szCs w:val="24"/>
        </w:rPr>
        <w:t>ℎ𝑜𝑑𝑛𝑜𝑡𝑎</w:t>
      </w:r>
      <w:r w:rsidRPr="00C14D6F">
        <w:rPr>
          <w:rFonts w:ascii="Times New Roman" w:hAnsi="Times New Roman" w:cs="Times New Roman"/>
          <w:b/>
          <w:color w:val="000000"/>
          <w:sz w:val="24"/>
          <w:szCs w:val="24"/>
        </w:rPr>
        <w:t xml:space="preserve"> </w:t>
      </w:r>
      <w:r w:rsidRPr="00C14D6F">
        <w:rPr>
          <w:rFonts w:ascii="Cambria Math" w:hAnsi="Cambria Math" w:cs="Cambria Math"/>
          <w:b/>
          <w:color w:val="000000"/>
          <w:sz w:val="24"/>
          <w:szCs w:val="24"/>
        </w:rPr>
        <w:t>𝑠𝑡𝑟𝑎𝑡𝑦</w:t>
      </w:r>
      <w:r w:rsidR="00903741" w:rsidRPr="00C14D6F">
        <w:rPr>
          <w:rFonts w:ascii="Cambria Math" w:hAnsi="Cambria Math" w:cs="Cambria Math"/>
          <w:b/>
          <w:color w:val="000000"/>
          <w:sz w:val="24"/>
          <w:szCs w:val="24"/>
        </w:rPr>
        <w:t xml:space="preserve">   </w:t>
      </w:r>
      <w:r w:rsidRPr="00C14D6F">
        <w:rPr>
          <w:rFonts w:ascii="Times New Roman" w:hAnsi="Times New Roman" w:cs="Times New Roman"/>
          <w:b/>
          <w:color w:val="000000"/>
          <w:sz w:val="24"/>
          <w:szCs w:val="24"/>
        </w:rPr>
        <w:t>&gt;</w:t>
      </w:r>
      <w:r w:rsidR="00903741" w:rsidRPr="00C14D6F">
        <w:rPr>
          <w:rFonts w:ascii="Times New Roman" w:hAnsi="Times New Roman" w:cs="Times New Roman"/>
          <w:b/>
          <w:color w:val="000000"/>
          <w:sz w:val="24"/>
          <w:szCs w:val="24"/>
        </w:rPr>
        <w:t xml:space="preserve">   </w:t>
      </w:r>
      <w:r w:rsidR="00903741" w:rsidRPr="00C14D6F">
        <w:rPr>
          <w:rFonts w:ascii="Times New Roman" w:hAnsi="Times New Roman" w:cs="Times New Roman"/>
          <w:b/>
          <w:color w:val="000000"/>
          <w:sz w:val="32"/>
          <w:szCs w:val="32"/>
        </w:rPr>
        <w:t xml:space="preserve">½ </w:t>
      </w:r>
      <w:r w:rsidR="00903741" w:rsidRPr="00C14D6F">
        <w:rPr>
          <w:rFonts w:ascii="Times New Roman" w:hAnsi="Times New Roman" w:cs="Times New Roman"/>
          <w:b/>
          <w:color w:val="000000"/>
          <w:sz w:val="24"/>
          <w:szCs w:val="24"/>
        </w:rPr>
        <w:t xml:space="preserve"> </w:t>
      </w:r>
      <w:proofErr w:type="spellStart"/>
      <w:r w:rsidRPr="00C14D6F">
        <w:rPr>
          <w:rFonts w:ascii="Cambria Math" w:hAnsi="Cambria Math" w:cs="Cambria Math"/>
          <w:b/>
          <w:color w:val="000000"/>
          <w:sz w:val="24"/>
          <w:szCs w:val="24"/>
        </w:rPr>
        <w:t>𝑚𝑜𝑑𝑖𝑓𝑖𝑘𝑜𝑣𝑎𝑛</w:t>
      </w:r>
      <w:r w:rsidRPr="00C14D6F">
        <w:rPr>
          <w:rFonts w:ascii="Times New Roman" w:hAnsi="Times New Roman" w:cs="Times New Roman"/>
          <w:b/>
          <w:color w:val="000000"/>
          <w:sz w:val="24"/>
          <w:szCs w:val="24"/>
        </w:rPr>
        <w:t>é</w:t>
      </w:r>
      <w:r w:rsidRPr="00C14D6F">
        <w:rPr>
          <w:rFonts w:ascii="Cambria Math" w:hAnsi="Cambria Math" w:cs="Cambria Math"/>
          <w:b/>
          <w:color w:val="000000"/>
          <w:sz w:val="24"/>
          <w:szCs w:val="24"/>
        </w:rPr>
        <w:t>ℎ𝑜</w:t>
      </w:r>
      <w:proofErr w:type="spellEnd"/>
      <w:r w:rsidRPr="00C14D6F">
        <w:rPr>
          <w:rFonts w:ascii="Times New Roman" w:hAnsi="Times New Roman" w:cs="Times New Roman"/>
          <w:b/>
          <w:color w:val="000000"/>
          <w:sz w:val="24"/>
          <w:szCs w:val="24"/>
        </w:rPr>
        <w:t xml:space="preserve"> </w:t>
      </w:r>
      <w:proofErr w:type="spellStart"/>
      <w:r w:rsidRPr="00C14D6F">
        <w:rPr>
          <w:rFonts w:ascii="Cambria Math" w:hAnsi="Cambria Math" w:cs="Cambria Math"/>
          <w:b/>
          <w:color w:val="000000"/>
          <w:sz w:val="24"/>
          <w:szCs w:val="24"/>
        </w:rPr>
        <w:t>𝑣𝑙𝑎𝑠𝑡𝑛</w:t>
      </w:r>
      <w:r w:rsidRPr="00C14D6F">
        <w:rPr>
          <w:rFonts w:ascii="Times New Roman" w:hAnsi="Times New Roman" w:cs="Times New Roman"/>
          <w:b/>
          <w:color w:val="000000"/>
          <w:sz w:val="24"/>
          <w:szCs w:val="24"/>
        </w:rPr>
        <w:t>é</w:t>
      </w:r>
      <w:r w:rsidRPr="00C14D6F">
        <w:rPr>
          <w:rFonts w:ascii="Cambria Math" w:hAnsi="Cambria Math" w:cs="Cambria Math"/>
          <w:b/>
          <w:color w:val="000000"/>
          <w:sz w:val="24"/>
          <w:szCs w:val="24"/>
        </w:rPr>
        <w:t>ℎ𝑜</w:t>
      </w:r>
      <w:proofErr w:type="spellEnd"/>
      <w:r w:rsidRPr="00C14D6F">
        <w:rPr>
          <w:rFonts w:ascii="Times New Roman" w:hAnsi="Times New Roman" w:cs="Times New Roman"/>
          <w:b/>
          <w:color w:val="000000"/>
          <w:sz w:val="24"/>
          <w:szCs w:val="24"/>
        </w:rPr>
        <w:t xml:space="preserve"> </w:t>
      </w:r>
      <w:r w:rsidRPr="00C14D6F">
        <w:rPr>
          <w:rFonts w:ascii="Cambria Math" w:hAnsi="Cambria Math" w:cs="Cambria Math"/>
          <w:b/>
          <w:color w:val="000000"/>
          <w:sz w:val="24"/>
          <w:szCs w:val="24"/>
        </w:rPr>
        <w:t>𝑖𝑚𝑎𝑛𝑖𝑎</w:t>
      </w:r>
    </w:p>
    <w:p w:rsidR="00FB69DF" w:rsidRPr="00C14D6F" w:rsidRDefault="00FB69DF" w:rsidP="00903741">
      <w:pPr>
        <w:autoSpaceDE w:val="0"/>
        <w:autoSpaceDN w:val="0"/>
        <w:adjustRightInd w:val="0"/>
        <w:spacing w:after="0" w:line="240" w:lineRule="auto"/>
        <w:jc w:val="center"/>
        <w:rPr>
          <w:rFonts w:ascii="Times New Roman" w:hAnsi="Times New Roman" w:cs="Times New Roman"/>
          <w:b/>
          <w:color w:val="000000"/>
          <w:sz w:val="24"/>
          <w:szCs w:val="24"/>
        </w:rPr>
      </w:pPr>
      <w:r w:rsidRPr="00C14D6F">
        <w:rPr>
          <w:rFonts w:ascii="Times New Roman" w:hAnsi="Times New Roman" w:cs="Times New Roman"/>
          <w:b/>
          <w:color w:val="000000"/>
          <w:sz w:val="24"/>
          <w:szCs w:val="24"/>
        </w:rPr>
        <w:t>→</w:t>
      </w:r>
      <w:r w:rsidRPr="00C14D6F">
        <w:rPr>
          <w:rFonts w:ascii="Cambria Math" w:hAnsi="Cambria Math" w:cs="Cambria Math"/>
          <w:b/>
          <w:color w:val="000000"/>
          <w:sz w:val="24"/>
          <w:szCs w:val="24"/>
        </w:rPr>
        <w:t>𝑖𝑑𝑒</w:t>
      </w:r>
      <w:r w:rsidRPr="00C14D6F">
        <w:rPr>
          <w:rFonts w:ascii="Times New Roman" w:hAnsi="Times New Roman" w:cs="Times New Roman"/>
          <w:b/>
          <w:color w:val="000000"/>
          <w:sz w:val="24"/>
          <w:szCs w:val="24"/>
        </w:rPr>
        <w:t xml:space="preserve"> </w:t>
      </w:r>
      <w:r w:rsidRPr="00C14D6F">
        <w:rPr>
          <w:rFonts w:ascii="Cambria Math" w:hAnsi="Cambria Math" w:cs="Cambria Math"/>
          <w:b/>
          <w:color w:val="000000"/>
          <w:sz w:val="24"/>
          <w:szCs w:val="24"/>
        </w:rPr>
        <w:t>𝑜</w:t>
      </w:r>
      <w:r w:rsidRPr="00C14D6F">
        <w:rPr>
          <w:rFonts w:ascii="Times New Roman" w:hAnsi="Times New Roman" w:cs="Times New Roman"/>
          <w:b/>
          <w:color w:val="000000"/>
          <w:sz w:val="24"/>
          <w:szCs w:val="24"/>
        </w:rPr>
        <w:t xml:space="preserve"> </w:t>
      </w:r>
      <w:r w:rsidRPr="00C14D6F">
        <w:rPr>
          <w:rFonts w:ascii="Cambria Math" w:hAnsi="Cambria Math" w:cs="Cambria Math"/>
          <w:b/>
          <w:color w:val="000000"/>
          <w:sz w:val="24"/>
          <w:szCs w:val="24"/>
        </w:rPr>
        <w:t>𝑝𝑜𝑑𝑛𝑖𝑘</w:t>
      </w:r>
      <w:r w:rsidRPr="00C14D6F">
        <w:rPr>
          <w:rFonts w:ascii="Times New Roman" w:hAnsi="Times New Roman" w:cs="Times New Roman"/>
          <w:b/>
          <w:color w:val="000000"/>
          <w:sz w:val="24"/>
          <w:szCs w:val="24"/>
        </w:rPr>
        <w:t xml:space="preserve"> </w:t>
      </w:r>
      <w:r w:rsidRPr="00C14D6F">
        <w:rPr>
          <w:rFonts w:ascii="Cambria Math" w:hAnsi="Cambria Math" w:cs="Cambria Math"/>
          <w:b/>
          <w:color w:val="000000"/>
          <w:sz w:val="24"/>
          <w:szCs w:val="24"/>
        </w:rPr>
        <w:t>𝑣</w:t>
      </w:r>
      <w:r w:rsidRPr="00C14D6F">
        <w:rPr>
          <w:rFonts w:ascii="Times New Roman" w:hAnsi="Times New Roman" w:cs="Times New Roman"/>
          <w:b/>
          <w:color w:val="000000"/>
          <w:sz w:val="24"/>
          <w:szCs w:val="24"/>
        </w:rPr>
        <w:t xml:space="preserve"> </w:t>
      </w:r>
      <w:proofErr w:type="spellStart"/>
      <w:r w:rsidRPr="00C14D6F">
        <w:rPr>
          <w:rFonts w:ascii="Times New Roman" w:hAnsi="Times New Roman" w:cs="Times New Roman"/>
          <w:b/>
          <w:color w:val="000000"/>
          <w:sz w:val="24"/>
          <w:szCs w:val="24"/>
        </w:rPr>
        <w:t>ť</w:t>
      </w:r>
      <w:r w:rsidRPr="00C14D6F">
        <w:rPr>
          <w:rFonts w:ascii="Cambria Math" w:hAnsi="Cambria Math" w:cs="Cambria Math"/>
          <w:b/>
          <w:color w:val="000000"/>
          <w:sz w:val="24"/>
          <w:szCs w:val="24"/>
        </w:rPr>
        <w:t>𝑎</w:t>
      </w:r>
      <w:r w:rsidRPr="00C14D6F">
        <w:rPr>
          <w:rFonts w:ascii="Times New Roman" w:hAnsi="Times New Roman" w:cs="Times New Roman"/>
          <w:b/>
          <w:color w:val="000000"/>
          <w:sz w:val="24"/>
          <w:szCs w:val="24"/>
        </w:rPr>
        <w:t>ž</w:t>
      </w:r>
      <w:r w:rsidRPr="00C14D6F">
        <w:rPr>
          <w:rFonts w:ascii="Cambria Math" w:hAnsi="Cambria Math" w:cs="Cambria Math"/>
          <w:b/>
          <w:color w:val="000000"/>
          <w:sz w:val="24"/>
          <w:szCs w:val="24"/>
        </w:rPr>
        <w:t>𝑘𝑜𝑠𝑡𝑖𝑎𝑐ℎ</w:t>
      </w:r>
      <w:proofErr w:type="spellEnd"/>
    </w:p>
    <w:p w:rsidR="00591E88" w:rsidRPr="00402EB8" w:rsidRDefault="00591E88" w:rsidP="00764939">
      <w:pPr>
        <w:autoSpaceDE w:val="0"/>
        <w:autoSpaceDN w:val="0"/>
        <w:adjustRightInd w:val="0"/>
        <w:spacing w:after="0" w:line="240" w:lineRule="auto"/>
        <w:jc w:val="both"/>
        <w:rPr>
          <w:rFonts w:ascii="Times New Roman" w:hAnsi="Times New Roman" w:cs="Times New Roman"/>
          <w:color w:val="000000"/>
          <w:sz w:val="24"/>
          <w:szCs w:val="24"/>
        </w:rPr>
      </w:pPr>
    </w:p>
    <w:p w:rsidR="00FB69DF" w:rsidRP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Uvedená podmienka sa posudzuje len za jedno účtovné referenčné obdobie (bežné účtovné obdobie). </w:t>
      </w:r>
    </w:p>
    <w:p w:rsidR="00903741" w:rsidRDefault="00903741" w:rsidP="00764939">
      <w:pPr>
        <w:autoSpaceDE w:val="0"/>
        <w:autoSpaceDN w:val="0"/>
        <w:adjustRightInd w:val="0"/>
        <w:spacing w:after="0" w:line="240" w:lineRule="auto"/>
        <w:jc w:val="both"/>
        <w:rPr>
          <w:rFonts w:ascii="Times New Roman" w:hAnsi="Times New Roman" w:cs="Times New Roman"/>
          <w:color w:val="000000"/>
          <w:sz w:val="24"/>
          <w:szCs w:val="24"/>
        </w:rPr>
      </w:pPr>
    </w:p>
    <w:p w:rsidR="00FB69DF" w:rsidRPr="00903741" w:rsidRDefault="00FB69DF" w:rsidP="00764939">
      <w:pPr>
        <w:autoSpaceDE w:val="0"/>
        <w:autoSpaceDN w:val="0"/>
        <w:adjustRightInd w:val="0"/>
        <w:spacing w:after="0" w:line="240" w:lineRule="auto"/>
        <w:jc w:val="both"/>
        <w:rPr>
          <w:rFonts w:ascii="Times New Roman" w:hAnsi="Times New Roman" w:cs="Times New Roman"/>
          <w:smallCaps/>
          <w:color w:val="000000"/>
          <w:sz w:val="24"/>
          <w:szCs w:val="24"/>
          <w:u w:val="single"/>
        </w:rPr>
      </w:pPr>
      <w:r w:rsidRPr="00903741">
        <w:rPr>
          <w:rFonts w:ascii="Times New Roman" w:hAnsi="Times New Roman" w:cs="Times New Roman"/>
          <w:smallCaps/>
          <w:color w:val="000000"/>
          <w:sz w:val="24"/>
          <w:szCs w:val="24"/>
          <w:u w:val="single"/>
        </w:rPr>
        <w:t xml:space="preserve">Posúdenie podmienok podľa písm. e) kapitoly 5.3 </w:t>
      </w:r>
    </w:p>
    <w:p w:rsidR="00903741" w:rsidRDefault="00903741" w:rsidP="00764939">
      <w:pPr>
        <w:autoSpaceDE w:val="0"/>
        <w:autoSpaceDN w:val="0"/>
        <w:adjustRightInd w:val="0"/>
        <w:spacing w:after="0" w:line="240" w:lineRule="auto"/>
        <w:jc w:val="both"/>
        <w:rPr>
          <w:rFonts w:ascii="Times New Roman" w:hAnsi="Times New Roman" w:cs="Times New Roman"/>
          <w:i/>
          <w:iCs/>
          <w:color w:val="000000"/>
          <w:sz w:val="24"/>
          <w:szCs w:val="24"/>
        </w:rPr>
      </w:pPr>
    </w:p>
    <w:p w:rsidR="00FB69DF" w:rsidRP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903741">
        <w:rPr>
          <w:rFonts w:ascii="Times New Roman" w:hAnsi="Times New Roman" w:cs="Times New Roman"/>
          <w:b/>
          <w:i/>
          <w:iCs/>
          <w:color w:val="000000"/>
          <w:sz w:val="24"/>
          <w:szCs w:val="24"/>
        </w:rPr>
        <w:t>1.</w:t>
      </w:r>
      <w:r w:rsidRPr="00FB69DF">
        <w:rPr>
          <w:rFonts w:ascii="Times New Roman" w:hAnsi="Times New Roman" w:cs="Times New Roman"/>
          <w:i/>
          <w:iCs/>
          <w:color w:val="000000"/>
          <w:sz w:val="24"/>
          <w:szCs w:val="24"/>
        </w:rPr>
        <w:t xml:space="preserve"> </w:t>
      </w:r>
      <w:r w:rsidRPr="00FB69DF">
        <w:rPr>
          <w:rFonts w:ascii="Times New Roman" w:hAnsi="Times New Roman" w:cs="Times New Roman"/>
          <w:color w:val="000000"/>
          <w:sz w:val="24"/>
          <w:szCs w:val="24"/>
        </w:rPr>
        <w:t xml:space="preserve">Účtovný pomer dlhu podniku k vlastnému kapitálu sa určí vzorcom: </w:t>
      </w:r>
    </w:p>
    <w:p w:rsidR="00FB69DF" w:rsidRP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p>
    <w:p w:rsidR="00903741" w:rsidRPr="00C14D6F" w:rsidRDefault="00903741" w:rsidP="00764939">
      <w:pPr>
        <w:autoSpaceDE w:val="0"/>
        <w:autoSpaceDN w:val="0"/>
        <w:adjustRightInd w:val="0"/>
        <w:spacing w:after="0" w:line="240" w:lineRule="auto"/>
        <w:jc w:val="both"/>
        <w:rPr>
          <w:rFonts w:ascii="Cambria Math" w:hAnsi="Cambria Math" w:cs="Cambria Math"/>
          <w:b/>
          <w:color w:val="000000"/>
          <w:sz w:val="24"/>
          <w:szCs w:val="24"/>
        </w:rPr>
      </w:pPr>
      <w:r w:rsidRPr="00C14D6F">
        <w:rPr>
          <w:rFonts w:ascii="Cambria Math" w:hAnsi="Cambria Math" w:cs="Cambria Math"/>
          <w:b/>
          <w:color w:val="000000"/>
          <w:sz w:val="24"/>
          <w:szCs w:val="24"/>
        </w:rPr>
        <w:t xml:space="preserve">                            </w:t>
      </w:r>
      <w:r w:rsidR="00FB69DF" w:rsidRPr="00C14D6F">
        <w:rPr>
          <w:rFonts w:ascii="Cambria Math" w:hAnsi="Cambria Math" w:cs="Cambria Math"/>
          <w:b/>
          <w:color w:val="000000"/>
          <w:sz w:val="24"/>
          <w:szCs w:val="24"/>
        </w:rPr>
        <w:t>𝑀𝑍</w:t>
      </w:r>
      <w:r w:rsidR="00FB69DF" w:rsidRPr="00C14D6F">
        <w:rPr>
          <w:rFonts w:ascii="Times New Roman" w:hAnsi="Times New Roman" w:cs="Times New Roman"/>
          <w:b/>
          <w:color w:val="000000"/>
          <w:sz w:val="24"/>
          <w:szCs w:val="24"/>
        </w:rPr>
        <w:t>=</w:t>
      </w:r>
      <w:r w:rsidR="00FB69DF" w:rsidRPr="00C14D6F">
        <w:rPr>
          <w:rFonts w:ascii="Cambria Math" w:hAnsi="Cambria Math" w:cs="Cambria Math"/>
          <w:b/>
          <w:color w:val="000000"/>
          <w:sz w:val="24"/>
          <w:szCs w:val="24"/>
          <w:u w:val="single"/>
        </w:rPr>
        <w:t>𝑐𝑒𝑙𝑘𝑜𝑣</w:t>
      </w:r>
      <w:r w:rsidR="00FB69DF" w:rsidRPr="00C14D6F">
        <w:rPr>
          <w:rFonts w:ascii="Times New Roman" w:hAnsi="Times New Roman" w:cs="Times New Roman"/>
          <w:b/>
          <w:color w:val="000000"/>
          <w:sz w:val="24"/>
          <w:szCs w:val="24"/>
          <w:u w:val="single"/>
        </w:rPr>
        <w:t xml:space="preserve">é </w:t>
      </w:r>
      <w:proofErr w:type="spellStart"/>
      <w:r w:rsidR="00FB69DF" w:rsidRPr="00C14D6F">
        <w:rPr>
          <w:rFonts w:ascii="Cambria Math" w:hAnsi="Cambria Math" w:cs="Cambria Math"/>
          <w:b/>
          <w:color w:val="000000"/>
          <w:sz w:val="24"/>
          <w:szCs w:val="24"/>
          <w:u w:val="single"/>
        </w:rPr>
        <w:t>𝑧</w:t>
      </w:r>
      <w:r w:rsidR="00FB69DF" w:rsidRPr="00C14D6F">
        <w:rPr>
          <w:rFonts w:ascii="Times New Roman" w:hAnsi="Times New Roman" w:cs="Times New Roman"/>
          <w:b/>
          <w:color w:val="000000"/>
          <w:sz w:val="24"/>
          <w:szCs w:val="24"/>
          <w:u w:val="single"/>
        </w:rPr>
        <w:t>á</w:t>
      </w:r>
      <w:r w:rsidR="00FB69DF" w:rsidRPr="00C14D6F">
        <w:rPr>
          <w:rFonts w:ascii="Cambria Math" w:hAnsi="Cambria Math" w:cs="Cambria Math"/>
          <w:b/>
          <w:color w:val="000000"/>
          <w:sz w:val="24"/>
          <w:szCs w:val="24"/>
          <w:u w:val="single"/>
        </w:rPr>
        <w:t>𝑣</w:t>
      </w:r>
      <w:r w:rsidR="00FB69DF" w:rsidRPr="00C14D6F">
        <w:rPr>
          <w:rFonts w:ascii="Times New Roman" w:hAnsi="Times New Roman" w:cs="Times New Roman"/>
          <w:b/>
          <w:color w:val="000000"/>
          <w:sz w:val="24"/>
          <w:szCs w:val="24"/>
          <w:u w:val="single"/>
        </w:rPr>
        <w:t>ä</w:t>
      </w:r>
      <w:r w:rsidR="00FB69DF" w:rsidRPr="00C14D6F">
        <w:rPr>
          <w:rFonts w:ascii="Cambria Math" w:hAnsi="Cambria Math" w:cs="Cambria Math"/>
          <w:b/>
          <w:color w:val="000000"/>
          <w:sz w:val="24"/>
          <w:szCs w:val="24"/>
          <w:u w:val="single"/>
        </w:rPr>
        <w:t>𝑧𝑘𝑦</w:t>
      </w:r>
      <w:proofErr w:type="spellEnd"/>
      <w:r w:rsidR="00FB69DF" w:rsidRPr="00C14D6F">
        <w:rPr>
          <w:rFonts w:ascii="Times New Roman" w:hAnsi="Times New Roman" w:cs="Times New Roman"/>
          <w:b/>
          <w:color w:val="000000"/>
          <w:sz w:val="24"/>
          <w:szCs w:val="24"/>
          <w:u w:val="single"/>
        </w:rPr>
        <w:t xml:space="preserve"> </w:t>
      </w:r>
      <w:r w:rsidR="00FB69DF" w:rsidRPr="00C14D6F">
        <w:rPr>
          <w:rFonts w:ascii="Cambria Math" w:hAnsi="Cambria Math" w:cs="Cambria Math"/>
          <w:b/>
          <w:color w:val="000000"/>
          <w:sz w:val="24"/>
          <w:szCs w:val="24"/>
          <w:u w:val="single"/>
        </w:rPr>
        <w:t>𝑝𝑜𝑑𝑛𝑖𝑘𝑢</w:t>
      </w:r>
      <w:r w:rsidRPr="00C14D6F">
        <w:rPr>
          <w:rFonts w:ascii="Cambria Math" w:hAnsi="Cambria Math" w:cs="Cambria Math"/>
          <w:b/>
          <w:color w:val="000000"/>
          <w:sz w:val="24"/>
          <w:szCs w:val="24"/>
        </w:rPr>
        <w:t xml:space="preserve"> </w:t>
      </w:r>
      <w:r w:rsidRPr="00C14D6F">
        <w:rPr>
          <w:rFonts w:ascii="Times New Roman" w:hAnsi="Times New Roman" w:cs="Times New Roman"/>
          <w:b/>
          <w:color w:val="000000"/>
          <w:sz w:val="24"/>
          <w:szCs w:val="24"/>
        </w:rPr>
        <w:t>&gt;7,5</w:t>
      </w:r>
    </w:p>
    <w:p w:rsidR="00FB69DF" w:rsidRPr="00C14D6F" w:rsidRDefault="00903741" w:rsidP="00764939">
      <w:pPr>
        <w:autoSpaceDE w:val="0"/>
        <w:autoSpaceDN w:val="0"/>
        <w:adjustRightInd w:val="0"/>
        <w:spacing w:after="0" w:line="240" w:lineRule="auto"/>
        <w:jc w:val="both"/>
        <w:rPr>
          <w:rFonts w:ascii="Times New Roman" w:hAnsi="Times New Roman" w:cs="Times New Roman"/>
          <w:b/>
          <w:color w:val="000000"/>
          <w:sz w:val="24"/>
          <w:szCs w:val="24"/>
        </w:rPr>
      </w:pPr>
      <w:r w:rsidRPr="00C14D6F">
        <w:rPr>
          <w:rFonts w:ascii="Cambria Math" w:hAnsi="Cambria Math" w:cs="Cambria Math"/>
          <w:b/>
          <w:color w:val="000000"/>
          <w:sz w:val="24"/>
          <w:szCs w:val="24"/>
        </w:rPr>
        <w:t xml:space="preserve">                                            </w:t>
      </w:r>
      <w:r w:rsidR="00FB69DF" w:rsidRPr="00C14D6F">
        <w:rPr>
          <w:rFonts w:ascii="Cambria Math" w:hAnsi="Cambria Math" w:cs="Cambria Math"/>
          <w:b/>
          <w:color w:val="000000"/>
          <w:sz w:val="24"/>
          <w:szCs w:val="24"/>
        </w:rPr>
        <w:t>𝑣𝑙𝑎𝑠𝑡𝑛</w:t>
      </w:r>
      <w:r w:rsidR="00FB69DF" w:rsidRPr="00C14D6F">
        <w:rPr>
          <w:rFonts w:ascii="Times New Roman" w:hAnsi="Times New Roman" w:cs="Times New Roman"/>
          <w:b/>
          <w:color w:val="000000"/>
          <w:sz w:val="24"/>
          <w:szCs w:val="24"/>
        </w:rPr>
        <w:t xml:space="preserve">é </w:t>
      </w:r>
      <w:r w:rsidR="00FB69DF" w:rsidRPr="00C14D6F">
        <w:rPr>
          <w:rFonts w:ascii="Cambria Math" w:hAnsi="Cambria Math" w:cs="Cambria Math"/>
          <w:b/>
          <w:color w:val="000000"/>
          <w:sz w:val="24"/>
          <w:szCs w:val="24"/>
        </w:rPr>
        <w:t>𝑖𝑚𝑎𝑛𝑖𝑒</w:t>
      </w:r>
      <w:r w:rsidR="00FB69DF" w:rsidRPr="00C14D6F">
        <w:rPr>
          <w:rFonts w:ascii="Times New Roman" w:hAnsi="Times New Roman" w:cs="Times New Roman"/>
          <w:b/>
          <w:color w:val="000000"/>
          <w:sz w:val="24"/>
          <w:szCs w:val="24"/>
        </w:rPr>
        <w:t xml:space="preserve"> </w:t>
      </w:r>
    </w:p>
    <w:p w:rsidR="00FB69DF" w:rsidRP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kde: </w:t>
      </w:r>
    </w:p>
    <w:p w:rsidR="00FB69DF" w:rsidRPr="00903741" w:rsidRDefault="00FB69DF" w:rsidP="00903741">
      <w:pPr>
        <w:autoSpaceDE w:val="0"/>
        <w:autoSpaceDN w:val="0"/>
        <w:adjustRightInd w:val="0"/>
        <w:spacing w:after="0" w:line="240" w:lineRule="auto"/>
        <w:ind w:left="709" w:hanging="709"/>
        <w:jc w:val="both"/>
        <w:rPr>
          <w:rFonts w:ascii="Times New Roman" w:hAnsi="Times New Roman" w:cs="Times New Roman"/>
          <w:color w:val="000000"/>
          <w:sz w:val="20"/>
          <w:szCs w:val="20"/>
        </w:rPr>
      </w:pPr>
      <w:r w:rsidRPr="00FB69DF">
        <w:rPr>
          <w:rFonts w:ascii="Times New Roman" w:hAnsi="Times New Roman" w:cs="Times New Roman"/>
          <w:color w:val="000000"/>
          <w:sz w:val="24"/>
          <w:szCs w:val="24"/>
        </w:rPr>
        <w:t xml:space="preserve">MZ – </w:t>
      </w:r>
      <w:r w:rsidRPr="00903741">
        <w:rPr>
          <w:rFonts w:ascii="Times New Roman" w:hAnsi="Times New Roman" w:cs="Times New Roman"/>
          <w:color w:val="000000"/>
          <w:sz w:val="20"/>
          <w:szCs w:val="20"/>
        </w:rPr>
        <w:t xml:space="preserve">miera zadlženosti podniku. Ide tzv. pomerový ekonomický ukazovateľ podniku na posúdenie miery zadlženosti podniku, ktorá sa počíta ako podiel celkových záväzkov podniku k hodnote vlastného imania podniku. Celkové záväzky podniku na tieto účely zahŕňajú všetky dlhodobé ako aj krátkodobé záväzky, a to vrátane záväzkov z obchodného styku ako aj hodnotu bankových úverov a finančných výpomocí, ktoré podnik prijal. </w:t>
      </w:r>
    </w:p>
    <w:p w:rsidR="00FB69DF" w:rsidRPr="00FB69DF" w:rsidRDefault="00FB69DF" w:rsidP="002054E9">
      <w:pPr>
        <w:autoSpaceDE w:val="0"/>
        <w:autoSpaceDN w:val="0"/>
        <w:adjustRightInd w:val="0"/>
        <w:spacing w:after="240" w:line="240" w:lineRule="auto"/>
        <w:ind w:left="709" w:hanging="709"/>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Posudzuje sa, či je hodnota ukazovateľa väčšia než 7,5 </w:t>
      </w:r>
    </w:p>
    <w:p w:rsidR="00FB69DF" w:rsidRPr="00903741" w:rsidRDefault="00FB69DF" w:rsidP="00764939">
      <w:pPr>
        <w:autoSpaceDE w:val="0"/>
        <w:autoSpaceDN w:val="0"/>
        <w:adjustRightInd w:val="0"/>
        <w:spacing w:after="0" w:line="240" w:lineRule="auto"/>
        <w:jc w:val="both"/>
        <w:rPr>
          <w:rFonts w:ascii="Times New Roman" w:hAnsi="Times New Roman" w:cs="Times New Roman"/>
          <w:color w:val="000000"/>
          <w:sz w:val="24"/>
          <w:szCs w:val="24"/>
          <w:u w:val="single"/>
        </w:rPr>
      </w:pPr>
      <w:r w:rsidRPr="00903741">
        <w:rPr>
          <w:rFonts w:ascii="Times New Roman" w:hAnsi="Times New Roman" w:cs="Times New Roman"/>
          <w:color w:val="000000"/>
          <w:sz w:val="24"/>
          <w:szCs w:val="24"/>
          <w:u w:val="single"/>
        </w:rPr>
        <w:lastRenderedPageBreak/>
        <w:t xml:space="preserve">pričom platí: </w:t>
      </w:r>
    </w:p>
    <w:p w:rsidR="00FB69DF" w:rsidRP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ak je hodnota vlastného imania menšia alebo rovná nule, predpokladá sa, že podmienka je naplnená, t.j. podnik spĺňa pre toto kritérium podmienku podniku v ťažkostiach v príslušnom referenčnom roku. </w:t>
      </w:r>
    </w:p>
    <w:p w:rsidR="00903741" w:rsidRDefault="00903741" w:rsidP="00764939">
      <w:pPr>
        <w:autoSpaceDE w:val="0"/>
        <w:autoSpaceDN w:val="0"/>
        <w:adjustRightInd w:val="0"/>
        <w:spacing w:after="0" w:line="240" w:lineRule="auto"/>
        <w:jc w:val="both"/>
        <w:rPr>
          <w:rFonts w:ascii="Times New Roman" w:hAnsi="Times New Roman" w:cs="Times New Roman"/>
          <w:i/>
          <w:iCs/>
          <w:color w:val="000000"/>
          <w:sz w:val="24"/>
          <w:szCs w:val="24"/>
        </w:rPr>
      </w:pPr>
    </w:p>
    <w:p w:rsidR="002054E9" w:rsidRDefault="00FB69DF" w:rsidP="002054E9">
      <w:pPr>
        <w:autoSpaceDE w:val="0"/>
        <w:autoSpaceDN w:val="0"/>
        <w:adjustRightInd w:val="0"/>
        <w:spacing w:after="120" w:line="240" w:lineRule="auto"/>
        <w:jc w:val="both"/>
        <w:rPr>
          <w:rFonts w:ascii="Times New Roman" w:hAnsi="Times New Roman" w:cs="Times New Roman"/>
          <w:color w:val="000000"/>
          <w:sz w:val="24"/>
          <w:szCs w:val="24"/>
        </w:rPr>
      </w:pPr>
      <w:r w:rsidRPr="00903741">
        <w:rPr>
          <w:rFonts w:ascii="Times New Roman" w:hAnsi="Times New Roman" w:cs="Times New Roman"/>
          <w:b/>
          <w:i/>
          <w:iCs/>
          <w:color w:val="000000"/>
          <w:sz w:val="24"/>
          <w:szCs w:val="24"/>
        </w:rPr>
        <w:t xml:space="preserve">2. </w:t>
      </w:r>
      <w:r w:rsidRPr="00FB69DF">
        <w:rPr>
          <w:rFonts w:ascii="Times New Roman" w:hAnsi="Times New Roman" w:cs="Times New Roman"/>
          <w:color w:val="000000"/>
          <w:sz w:val="24"/>
          <w:szCs w:val="24"/>
        </w:rPr>
        <w:t xml:space="preserve">Pomer EBITDA podniku k úrokovému krytiu sa určí vzorcom: </w:t>
      </w:r>
    </w:p>
    <w:p w:rsidR="00FB69DF" w:rsidRPr="00C14D6F" w:rsidRDefault="00FB69DF" w:rsidP="002054E9">
      <w:pPr>
        <w:autoSpaceDE w:val="0"/>
        <w:autoSpaceDN w:val="0"/>
        <w:adjustRightInd w:val="0"/>
        <w:spacing w:after="0" w:line="240" w:lineRule="auto"/>
        <w:jc w:val="center"/>
        <w:rPr>
          <w:rFonts w:ascii="Times New Roman" w:hAnsi="Times New Roman" w:cs="Times New Roman"/>
          <w:b/>
          <w:color w:val="000000"/>
        </w:rPr>
      </w:pPr>
      <w:r w:rsidRPr="00C14D6F">
        <w:rPr>
          <w:rFonts w:ascii="Cambria Math" w:hAnsi="Cambria Math" w:cs="Cambria Math"/>
          <w:b/>
          <w:color w:val="000000"/>
        </w:rPr>
        <w:t>𝑈𝐾</w:t>
      </w:r>
      <w:r w:rsidRPr="00C14D6F">
        <w:rPr>
          <w:rFonts w:ascii="Cambria Math" w:hAnsi="Cambria Math" w:cs="Cambria Math"/>
          <w:b/>
          <w:color w:val="000000"/>
          <w:vertAlign w:val="subscript"/>
        </w:rPr>
        <w:t>𝐸𝐵𝐼𝑇𝐷𝐴</w:t>
      </w:r>
      <w:r w:rsidRPr="00C14D6F">
        <w:rPr>
          <w:rFonts w:ascii="Times New Roman" w:hAnsi="Times New Roman" w:cs="Times New Roman"/>
          <w:b/>
          <w:color w:val="000000"/>
        </w:rPr>
        <w:t>=</w:t>
      </w:r>
      <w:r w:rsidRPr="00C14D6F">
        <w:rPr>
          <w:rFonts w:ascii="Cambria Math" w:hAnsi="Cambria Math" w:cs="Cambria Math"/>
          <w:b/>
          <w:color w:val="000000"/>
          <w:u w:val="single"/>
        </w:rPr>
        <w:t>𝐸𝐵𝐼𝑇𝐷𝐴</w:t>
      </w:r>
      <w:r w:rsidRPr="00C14D6F">
        <w:rPr>
          <w:rFonts w:ascii="Times New Roman" w:hAnsi="Times New Roman" w:cs="Times New Roman"/>
          <w:b/>
          <w:color w:val="000000"/>
        </w:rPr>
        <w:t xml:space="preserve">= </w:t>
      </w:r>
      <w:proofErr w:type="spellStart"/>
      <w:r w:rsidRPr="00C14D6F">
        <w:rPr>
          <w:rFonts w:ascii="Cambria Math" w:hAnsi="Cambria Math" w:cs="Cambria Math"/>
          <w:b/>
          <w:color w:val="000000"/>
          <w:sz w:val="20"/>
          <w:szCs w:val="20"/>
          <w:u w:val="single"/>
        </w:rPr>
        <w:t>ℎ𝑜𝑠𝑝</w:t>
      </w:r>
      <w:r w:rsidRPr="00C14D6F">
        <w:rPr>
          <w:rFonts w:ascii="Times New Roman" w:hAnsi="Times New Roman" w:cs="Times New Roman"/>
          <w:b/>
          <w:color w:val="000000"/>
          <w:sz w:val="20"/>
          <w:szCs w:val="20"/>
          <w:u w:val="single"/>
        </w:rPr>
        <w:t>.</w:t>
      </w:r>
      <w:r w:rsidRPr="00C14D6F">
        <w:rPr>
          <w:rFonts w:ascii="Cambria Math" w:hAnsi="Cambria Math" w:cs="Cambria Math"/>
          <w:b/>
          <w:color w:val="000000"/>
          <w:sz w:val="20"/>
          <w:szCs w:val="20"/>
          <w:u w:val="single"/>
        </w:rPr>
        <w:t>𝑣</w:t>
      </w:r>
      <w:r w:rsidRPr="00C14D6F">
        <w:rPr>
          <w:rFonts w:ascii="Times New Roman" w:hAnsi="Times New Roman" w:cs="Times New Roman"/>
          <w:b/>
          <w:color w:val="000000"/>
          <w:sz w:val="20"/>
          <w:szCs w:val="20"/>
          <w:u w:val="single"/>
        </w:rPr>
        <w:t>ý</w:t>
      </w:r>
      <w:r w:rsidRPr="00C14D6F">
        <w:rPr>
          <w:rFonts w:ascii="Cambria Math" w:hAnsi="Cambria Math" w:cs="Cambria Math"/>
          <w:b/>
          <w:color w:val="000000"/>
          <w:sz w:val="20"/>
          <w:szCs w:val="20"/>
          <w:u w:val="single"/>
        </w:rPr>
        <w:t>𝑠𝑙𝑒𝑑𝑜𝑘</w:t>
      </w:r>
      <w:proofErr w:type="spellEnd"/>
      <w:r w:rsidRPr="00C14D6F">
        <w:rPr>
          <w:rFonts w:ascii="Times New Roman" w:hAnsi="Times New Roman" w:cs="Times New Roman"/>
          <w:b/>
          <w:color w:val="000000"/>
          <w:sz w:val="20"/>
          <w:szCs w:val="20"/>
          <w:u w:val="single"/>
        </w:rPr>
        <w:t xml:space="preserve"> </w:t>
      </w:r>
      <w:r w:rsidRPr="00C14D6F">
        <w:rPr>
          <w:rFonts w:ascii="Cambria Math" w:hAnsi="Cambria Math" w:cs="Cambria Math"/>
          <w:b/>
          <w:color w:val="000000"/>
          <w:sz w:val="20"/>
          <w:szCs w:val="20"/>
          <w:u w:val="single"/>
        </w:rPr>
        <w:t>𝑝𝑟𝑒𝑑</w:t>
      </w:r>
      <w:r w:rsidRPr="00C14D6F">
        <w:rPr>
          <w:rFonts w:ascii="Times New Roman" w:hAnsi="Times New Roman" w:cs="Times New Roman"/>
          <w:b/>
          <w:color w:val="000000"/>
          <w:sz w:val="20"/>
          <w:szCs w:val="20"/>
          <w:u w:val="single"/>
        </w:rPr>
        <w:t xml:space="preserve"> </w:t>
      </w:r>
      <w:proofErr w:type="spellStart"/>
      <w:r w:rsidRPr="00C14D6F">
        <w:rPr>
          <w:rFonts w:ascii="Cambria Math" w:hAnsi="Cambria Math" w:cs="Cambria Math"/>
          <w:b/>
          <w:color w:val="000000"/>
          <w:sz w:val="20"/>
          <w:szCs w:val="20"/>
          <w:u w:val="single"/>
        </w:rPr>
        <w:t>𝑧𝑑𝑎𝑛𝑒𝑛</w:t>
      </w:r>
      <w:r w:rsidRPr="00C14D6F">
        <w:rPr>
          <w:rFonts w:ascii="Times New Roman" w:hAnsi="Times New Roman" w:cs="Times New Roman"/>
          <w:b/>
          <w:color w:val="000000"/>
          <w:sz w:val="20"/>
          <w:szCs w:val="20"/>
          <w:u w:val="single"/>
        </w:rPr>
        <w:t>í</w:t>
      </w:r>
      <w:r w:rsidRPr="00C14D6F">
        <w:rPr>
          <w:rFonts w:ascii="Cambria Math" w:hAnsi="Cambria Math" w:cs="Cambria Math"/>
          <w:b/>
          <w:color w:val="000000"/>
          <w:sz w:val="20"/>
          <w:szCs w:val="20"/>
          <w:u w:val="single"/>
        </w:rPr>
        <w:t>𝑚</w:t>
      </w:r>
      <w:r w:rsidRPr="00C14D6F">
        <w:rPr>
          <w:rFonts w:ascii="Times New Roman" w:hAnsi="Times New Roman" w:cs="Times New Roman"/>
          <w:b/>
          <w:color w:val="000000"/>
          <w:sz w:val="20"/>
          <w:szCs w:val="20"/>
          <w:u w:val="single"/>
        </w:rPr>
        <w:t>+</w:t>
      </w:r>
      <w:r w:rsidRPr="00C14D6F">
        <w:rPr>
          <w:rFonts w:ascii="Cambria Math" w:hAnsi="Cambria Math" w:cs="Cambria Math"/>
          <w:b/>
          <w:color w:val="000000"/>
          <w:sz w:val="20"/>
          <w:szCs w:val="20"/>
          <w:u w:val="single"/>
        </w:rPr>
        <w:t>𝑛</w:t>
      </w:r>
      <w:r w:rsidRPr="00C14D6F">
        <w:rPr>
          <w:rFonts w:ascii="Times New Roman" w:hAnsi="Times New Roman" w:cs="Times New Roman"/>
          <w:b/>
          <w:color w:val="000000"/>
          <w:sz w:val="20"/>
          <w:szCs w:val="20"/>
          <w:u w:val="single"/>
        </w:rPr>
        <w:t>á</w:t>
      </w:r>
      <w:r w:rsidRPr="00C14D6F">
        <w:rPr>
          <w:rFonts w:ascii="Cambria Math" w:hAnsi="Cambria Math" w:cs="Cambria Math"/>
          <w:b/>
          <w:color w:val="000000"/>
          <w:sz w:val="20"/>
          <w:szCs w:val="20"/>
          <w:u w:val="single"/>
        </w:rPr>
        <w:t>𝑘𝑙𝑎𝑑𝑜𝑣</w:t>
      </w:r>
      <w:r w:rsidRPr="00C14D6F">
        <w:rPr>
          <w:rFonts w:ascii="Times New Roman" w:hAnsi="Times New Roman" w:cs="Times New Roman"/>
          <w:b/>
          <w:color w:val="000000"/>
          <w:sz w:val="20"/>
          <w:szCs w:val="20"/>
          <w:u w:val="single"/>
        </w:rPr>
        <w:t>é</w:t>
      </w:r>
      <w:proofErr w:type="spellEnd"/>
      <w:r w:rsidRPr="00C14D6F">
        <w:rPr>
          <w:rFonts w:ascii="Times New Roman" w:hAnsi="Times New Roman" w:cs="Times New Roman"/>
          <w:b/>
          <w:color w:val="000000"/>
          <w:sz w:val="20"/>
          <w:szCs w:val="20"/>
          <w:u w:val="single"/>
        </w:rPr>
        <w:t xml:space="preserve"> ú</w:t>
      </w:r>
      <w:r w:rsidRPr="00C14D6F">
        <w:rPr>
          <w:rFonts w:ascii="Cambria Math" w:hAnsi="Cambria Math" w:cs="Cambria Math"/>
          <w:b/>
          <w:color w:val="000000"/>
          <w:sz w:val="20"/>
          <w:szCs w:val="20"/>
          <w:u w:val="single"/>
        </w:rPr>
        <w:t>𝑟𝑜𝑘𝑦</w:t>
      </w:r>
      <w:r w:rsidRPr="00C14D6F">
        <w:rPr>
          <w:rFonts w:ascii="Times New Roman" w:hAnsi="Times New Roman" w:cs="Times New Roman"/>
          <w:b/>
          <w:color w:val="000000"/>
          <w:sz w:val="20"/>
          <w:szCs w:val="20"/>
          <w:u w:val="single"/>
        </w:rPr>
        <w:t>+</w:t>
      </w:r>
      <w:r w:rsidRPr="00C14D6F">
        <w:rPr>
          <w:rFonts w:ascii="Cambria Math" w:hAnsi="Cambria Math" w:cs="Cambria Math"/>
          <w:b/>
          <w:color w:val="000000"/>
          <w:sz w:val="20"/>
          <w:szCs w:val="20"/>
          <w:u w:val="single"/>
        </w:rPr>
        <w:t>𝑜𝑑𝑝𝑖𝑠𝑦</w:t>
      </w:r>
      <w:r w:rsidRPr="00C14D6F">
        <w:rPr>
          <w:rFonts w:ascii="Times New Roman" w:hAnsi="Times New Roman" w:cs="Times New Roman"/>
          <w:b/>
          <w:color w:val="000000"/>
          <w:sz w:val="20"/>
          <w:szCs w:val="20"/>
          <w:u w:val="single"/>
        </w:rPr>
        <w:t xml:space="preserve"> </w:t>
      </w:r>
      <w:r w:rsidRPr="00C14D6F">
        <w:rPr>
          <w:rFonts w:ascii="Cambria Math" w:hAnsi="Cambria Math" w:cs="Cambria Math"/>
          <w:b/>
          <w:color w:val="000000"/>
          <w:sz w:val="20"/>
          <w:szCs w:val="20"/>
          <w:u w:val="single"/>
        </w:rPr>
        <w:t>𝑎</w:t>
      </w:r>
      <w:r w:rsidRPr="00C14D6F">
        <w:rPr>
          <w:rFonts w:ascii="Times New Roman" w:hAnsi="Times New Roman" w:cs="Times New Roman"/>
          <w:b/>
          <w:color w:val="000000"/>
          <w:sz w:val="20"/>
          <w:szCs w:val="20"/>
          <w:u w:val="single"/>
        </w:rPr>
        <w:t xml:space="preserve"> </w:t>
      </w:r>
      <w:r w:rsidRPr="00C14D6F">
        <w:rPr>
          <w:rFonts w:ascii="Cambria Math" w:hAnsi="Cambria Math" w:cs="Cambria Math"/>
          <w:b/>
          <w:color w:val="000000"/>
          <w:sz w:val="20"/>
          <w:szCs w:val="20"/>
          <w:u w:val="single"/>
        </w:rPr>
        <w:t>𝑜𝑝𝑟𝑎𝑣𝑛</w:t>
      </w:r>
      <w:r w:rsidRPr="00C14D6F">
        <w:rPr>
          <w:rFonts w:ascii="Times New Roman" w:hAnsi="Times New Roman" w:cs="Times New Roman"/>
          <w:b/>
          <w:color w:val="000000"/>
          <w:sz w:val="20"/>
          <w:szCs w:val="20"/>
          <w:u w:val="single"/>
        </w:rPr>
        <w:t xml:space="preserve">é </w:t>
      </w:r>
      <w:r w:rsidRPr="00C14D6F">
        <w:rPr>
          <w:rFonts w:ascii="Cambria Math" w:hAnsi="Cambria Math" w:cs="Cambria Math"/>
          <w:b/>
          <w:color w:val="000000"/>
          <w:sz w:val="20"/>
          <w:szCs w:val="20"/>
          <w:u w:val="single"/>
        </w:rPr>
        <w:t>𝑝𝑜𝑙𝑜</w:t>
      </w:r>
      <w:r w:rsidRPr="00C14D6F">
        <w:rPr>
          <w:rFonts w:ascii="Times New Roman" w:hAnsi="Times New Roman" w:cs="Times New Roman"/>
          <w:b/>
          <w:color w:val="000000"/>
          <w:sz w:val="20"/>
          <w:szCs w:val="20"/>
          <w:u w:val="single"/>
        </w:rPr>
        <w:t>ž</w:t>
      </w:r>
      <w:r w:rsidRPr="00C14D6F">
        <w:rPr>
          <w:rFonts w:ascii="Cambria Math" w:hAnsi="Cambria Math" w:cs="Cambria Math"/>
          <w:b/>
          <w:color w:val="000000"/>
          <w:sz w:val="20"/>
          <w:szCs w:val="20"/>
          <w:u w:val="single"/>
        </w:rPr>
        <w:t>𝑘𝑦</w:t>
      </w:r>
      <w:r w:rsidR="00903741" w:rsidRPr="00C14D6F">
        <w:rPr>
          <w:rFonts w:ascii="Cambria Math" w:hAnsi="Cambria Math" w:cs="Cambria Math"/>
          <w:b/>
          <w:color w:val="000000"/>
          <w:sz w:val="20"/>
          <w:szCs w:val="20"/>
        </w:rPr>
        <w:t xml:space="preserve"> </w:t>
      </w:r>
      <w:r w:rsidRPr="00C14D6F">
        <w:rPr>
          <w:rFonts w:ascii="Times New Roman" w:hAnsi="Times New Roman" w:cs="Times New Roman"/>
          <w:b/>
          <w:color w:val="000000"/>
        </w:rPr>
        <w:t>&lt;1,0</w:t>
      </w:r>
    </w:p>
    <w:p w:rsidR="00903741" w:rsidRPr="00C14D6F" w:rsidRDefault="002054E9" w:rsidP="00764939">
      <w:pPr>
        <w:autoSpaceDE w:val="0"/>
        <w:autoSpaceDN w:val="0"/>
        <w:adjustRightInd w:val="0"/>
        <w:spacing w:after="0" w:line="240" w:lineRule="auto"/>
        <w:jc w:val="both"/>
        <w:rPr>
          <w:rFonts w:ascii="Times New Roman" w:hAnsi="Times New Roman" w:cs="Times New Roman"/>
          <w:b/>
          <w:color w:val="000000"/>
        </w:rPr>
      </w:pPr>
      <w:r w:rsidRPr="00C14D6F">
        <w:rPr>
          <w:rFonts w:ascii="Cambria Math" w:hAnsi="Cambria Math" w:cs="Cambria Math"/>
          <w:b/>
          <w:color w:val="000000"/>
        </w:rPr>
        <w:t xml:space="preserve">                   </w:t>
      </w:r>
      <w:r w:rsidR="00903741" w:rsidRPr="00C14D6F">
        <w:rPr>
          <w:rFonts w:ascii="Cambria Math" w:hAnsi="Cambria Math" w:cs="Cambria Math"/>
          <w:b/>
          <w:color w:val="000000"/>
        </w:rPr>
        <w:t xml:space="preserve">𝑁𝑈 </w:t>
      </w:r>
      <w:r w:rsidRPr="00C14D6F">
        <w:rPr>
          <w:rFonts w:ascii="Cambria Math" w:hAnsi="Cambria Math" w:cs="Cambria Math"/>
          <w:b/>
          <w:color w:val="000000"/>
        </w:rPr>
        <w:t xml:space="preserve">                                                </w:t>
      </w:r>
      <w:proofErr w:type="spellStart"/>
      <w:r w:rsidR="00903741" w:rsidRPr="00C14D6F">
        <w:rPr>
          <w:rFonts w:ascii="Cambria Math" w:hAnsi="Cambria Math" w:cs="Cambria Math"/>
          <w:b/>
          <w:color w:val="000000"/>
          <w:sz w:val="20"/>
          <w:szCs w:val="20"/>
        </w:rPr>
        <w:t>𝑛</w:t>
      </w:r>
      <w:r w:rsidR="00903741" w:rsidRPr="00C14D6F">
        <w:rPr>
          <w:rFonts w:ascii="Times New Roman" w:hAnsi="Times New Roman" w:cs="Times New Roman"/>
          <w:b/>
          <w:color w:val="000000"/>
          <w:sz w:val="20"/>
          <w:szCs w:val="20"/>
        </w:rPr>
        <w:t>á</w:t>
      </w:r>
      <w:r w:rsidR="00903741" w:rsidRPr="00C14D6F">
        <w:rPr>
          <w:rFonts w:ascii="Cambria Math" w:hAnsi="Cambria Math" w:cs="Cambria Math"/>
          <w:b/>
          <w:color w:val="000000"/>
          <w:sz w:val="20"/>
          <w:szCs w:val="20"/>
        </w:rPr>
        <w:t>𝑘𝑙𝑎𝑑𝑜𝑣</w:t>
      </w:r>
      <w:r w:rsidR="00903741" w:rsidRPr="00C14D6F">
        <w:rPr>
          <w:rFonts w:ascii="Times New Roman" w:hAnsi="Times New Roman" w:cs="Times New Roman"/>
          <w:b/>
          <w:color w:val="000000"/>
          <w:sz w:val="20"/>
          <w:szCs w:val="20"/>
        </w:rPr>
        <w:t>é</w:t>
      </w:r>
      <w:proofErr w:type="spellEnd"/>
      <w:r w:rsidR="00903741" w:rsidRPr="00C14D6F">
        <w:rPr>
          <w:rFonts w:ascii="Times New Roman" w:hAnsi="Times New Roman" w:cs="Times New Roman"/>
          <w:b/>
          <w:color w:val="000000"/>
          <w:sz w:val="20"/>
          <w:szCs w:val="20"/>
        </w:rPr>
        <w:t xml:space="preserve"> ú</w:t>
      </w:r>
      <w:r w:rsidR="00903741" w:rsidRPr="00C14D6F">
        <w:rPr>
          <w:rFonts w:ascii="Cambria Math" w:hAnsi="Cambria Math" w:cs="Cambria Math"/>
          <w:b/>
          <w:color w:val="000000"/>
          <w:sz w:val="20"/>
          <w:szCs w:val="20"/>
        </w:rPr>
        <w:t>𝑟𝑜𝑘𝑦</w:t>
      </w:r>
    </w:p>
    <w:p w:rsidR="00FB69DF" w:rsidRP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kde: </w:t>
      </w:r>
    </w:p>
    <w:p w:rsidR="00FB69DF" w:rsidRPr="002054E9" w:rsidRDefault="00FB69DF" w:rsidP="002054E9">
      <w:pPr>
        <w:autoSpaceDE w:val="0"/>
        <w:autoSpaceDN w:val="0"/>
        <w:adjustRightInd w:val="0"/>
        <w:spacing w:after="0" w:line="240" w:lineRule="auto"/>
        <w:ind w:left="1276" w:hanging="1276"/>
        <w:jc w:val="both"/>
        <w:rPr>
          <w:rFonts w:ascii="Times New Roman" w:hAnsi="Times New Roman" w:cs="Times New Roman"/>
          <w:color w:val="000000"/>
          <w:sz w:val="20"/>
          <w:szCs w:val="20"/>
        </w:rPr>
      </w:pPr>
      <w:r w:rsidRPr="00FB69DF">
        <w:rPr>
          <w:rFonts w:ascii="Times New Roman" w:hAnsi="Times New Roman" w:cs="Times New Roman"/>
          <w:color w:val="000000"/>
          <w:sz w:val="24"/>
          <w:szCs w:val="24"/>
        </w:rPr>
        <w:t>ÚK</w:t>
      </w:r>
      <w:r w:rsidRPr="002054E9">
        <w:rPr>
          <w:rFonts w:ascii="Times New Roman" w:hAnsi="Times New Roman" w:cs="Times New Roman"/>
          <w:color w:val="000000"/>
          <w:sz w:val="24"/>
          <w:szCs w:val="24"/>
          <w:vertAlign w:val="subscript"/>
        </w:rPr>
        <w:t>EBITDA</w:t>
      </w:r>
      <w:r w:rsidR="002054E9">
        <w:rPr>
          <w:rFonts w:ascii="Times New Roman" w:hAnsi="Times New Roman" w:cs="Times New Roman"/>
          <w:color w:val="000000"/>
          <w:sz w:val="24"/>
          <w:szCs w:val="24"/>
        </w:rPr>
        <w:t xml:space="preserve"> –</w:t>
      </w:r>
      <w:r w:rsidR="002054E9">
        <w:rPr>
          <w:rFonts w:ascii="Times New Roman" w:hAnsi="Times New Roman" w:cs="Times New Roman"/>
          <w:color w:val="000000"/>
          <w:sz w:val="24"/>
          <w:szCs w:val="24"/>
        </w:rPr>
        <w:tab/>
      </w:r>
      <w:r w:rsidRPr="002054E9">
        <w:rPr>
          <w:rFonts w:ascii="Times New Roman" w:hAnsi="Times New Roman" w:cs="Times New Roman"/>
          <w:color w:val="000000"/>
          <w:sz w:val="20"/>
          <w:szCs w:val="20"/>
        </w:rPr>
        <w:t xml:space="preserve">úrokové krytie počítané z EBITDA. Ide tzv. pomerový ekonomický ukazovateľ podniku na posúdenie schopnosti podniku pokryť „efektom“ z podnikateľskej činnosti podniku (meraným na báze modifikovaného výsledku hospodárenia, tzv. EBITDA) nákladové úroky, ktoré musí podnik platiť za získanie (požičanie) cudzích zdrojov na financovanie vlastnej podnikateľskej činnosti. </w:t>
      </w:r>
    </w:p>
    <w:p w:rsidR="00FB69DF" w:rsidRPr="002054E9" w:rsidRDefault="00FB69DF" w:rsidP="002054E9">
      <w:pPr>
        <w:autoSpaceDE w:val="0"/>
        <w:autoSpaceDN w:val="0"/>
        <w:adjustRightInd w:val="0"/>
        <w:spacing w:after="0" w:line="240" w:lineRule="auto"/>
        <w:ind w:left="1276" w:hanging="1276"/>
        <w:jc w:val="both"/>
        <w:rPr>
          <w:rFonts w:ascii="Times New Roman" w:hAnsi="Times New Roman" w:cs="Times New Roman"/>
          <w:color w:val="000000"/>
          <w:sz w:val="20"/>
          <w:szCs w:val="20"/>
        </w:rPr>
      </w:pPr>
      <w:r w:rsidRPr="00FB69DF">
        <w:rPr>
          <w:rFonts w:ascii="Times New Roman" w:hAnsi="Times New Roman" w:cs="Times New Roman"/>
          <w:color w:val="000000"/>
          <w:sz w:val="24"/>
          <w:szCs w:val="24"/>
        </w:rPr>
        <w:t xml:space="preserve">NÚ – </w:t>
      </w:r>
      <w:r w:rsidR="002054E9">
        <w:rPr>
          <w:rFonts w:ascii="Times New Roman" w:hAnsi="Times New Roman" w:cs="Times New Roman"/>
          <w:color w:val="000000"/>
          <w:sz w:val="24"/>
          <w:szCs w:val="24"/>
        </w:rPr>
        <w:tab/>
      </w:r>
      <w:r w:rsidRPr="002054E9">
        <w:rPr>
          <w:rFonts w:ascii="Times New Roman" w:hAnsi="Times New Roman" w:cs="Times New Roman"/>
          <w:color w:val="000000"/>
          <w:sz w:val="20"/>
          <w:szCs w:val="20"/>
        </w:rPr>
        <w:t xml:space="preserve">nákladový úrok, ide o úroky podniku za získanie (požičanie) cudzích zdrojov financovania podnikateľskej činnosti, </w:t>
      </w:r>
    </w:p>
    <w:p w:rsidR="00FB69DF" w:rsidRPr="002054E9" w:rsidRDefault="00FB69DF" w:rsidP="002054E9">
      <w:pPr>
        <w:autoSpaceDE w:val="0"/>
        <w:autoSpaceDN w:val="0"/>
        <w:adjustRightInd w:val="0"/>
        <w:spacing w:after="0" w:line="240" w:lineRule="auto"/>
        <w:ind w:left="1276" w:hanging="1276"/>
        <w:jc w:val="both"/>
        <w:rPr>
          <w:rFonts w:ascii="Times New Roman" w:hAnsi="Times New Roman" w:cs="Times New Roman"/>
          <w:color w:val="000000"/>
          <w:sz w:val="20"/>
          <w:szCs w:val="20"/>
        </w:rPr>
      </w:pPr>
      <w:r w:rsidRPr="00FB69DF">
        <w:rPr>
          <w:rFonts w:ascii="Times New Roman" w:hAnsi="Times New Roman" w:cs="Times New Roman"/>
          <w:color w:val="000000"/>
          <w:sz w:val="24"/>
          <w:szCs w:val="24"/>
        </w:rPr>
        <w:t xml:space="preserve">EBITDA - </w:t>
      </w:r>
      <w:r w:rsidR="002054E9">
        <w:rPr>
          <w:rFonts w:ascii="Times New Roman" w:hAnsi="Times New Roman" w:cs="Times New Roman"/>
          <w:color w:val="000000"/>
          <w:sz w:val="24"/>
          <w:szCs w:val="24"/>
        </w:rPr>
        <w:tab/>
      </w:r>
      <w:r w:rsidRPr="002054E9">
        <w:rPr>
          <w:rFonts w:ascii="Times New Roman" w:hAnsi="Times New Roman" w:cs="Times New Roman"/>
          <w:color w:val="000000"/>
          <w:sz w:val="20"/>
          <w:szCs w:val="20"/>
        </w:rPr>
        <w:t xml:space="preserve">hospodársky výsledok podniku za účtovné obdobie pred zdanením navýšený o nákladové úroky, odpisy a opravné položky, </w:t>
      </w:r>
    </w:p>
    <w:p w:rsidR="00FB69DF" w:rsidRPr="00402EB8" w:rsidRDefault="00FB69DF" w:rsidP="00764939">
      <w:pPr>
        <w:spacing w:line="240" w:lineRule="auto"/>
        <w:jc w:val="both"/>
        <w:rPr>
          <w:rFonts w:ascii="Times New Roman" w:hAnsi="Times New Roman" w:cs="Times New Roman"/>
          <w:color w:val="000000"/>
          <w:sz w:val="24"/>
          <w:szCs w:val="24"/>
        </w:rPr>
      </w:pPr>
      <w:r w:rsidRPr="00402EB8">
        <w:rPr>
          <w:rFonts w:ascii="Times New Roman" w:hAnsi="Times New Roman" w:cs="Times New Roman"/>
          <w:color w:val="000000"/>
          <w:sz w:val="24"/>
          <w:szCs w:val="24"/>
        </w:rPr>
        <w:t>Posudzuje sa, či je hodnota ukazovateľa menšia než 1,0</w:t>
      </w:r>
    </w:p>
    <w:p w:rsidR="00FB69DF" w:rsidRPr="002054E9" w:rsidRDefault="00FB69DF" w:rsidP="00764939">
      <w:pPr>
        <w:autoSpaceDE w:val="0"/>
        <w:autoSpaceDN w:val="0"/>
        <w:adjustRightInd w:val="0"/>
        <w:spacing w:after="0" w:line="240" w:lineRule="auto"/>
        <w:jc w:val="both"/>
        <w:rPr>
          <w:rFonts w:ascii="Times New Roman" w:hAnsi="Times New Roman" w:cs="Times New Roman"/>
          <w:color w:val="000000"/>
          <w:sz w:val="24"/>
          <w:szCs w:val="24"/>
          <w:u w:val="single"/>
        </w:rPr>
      </w:pPr>
      <w:r w:rsidRPr="002054E9">
        <w:rPr>
          <w:rFonts w:ascii="Times New Roman" w:hAnsi="Times New Roman" w:cs="Times New Roman"/>
          <w:color w:val="000000"/>
          <w:sz w:val="24"/>
          <w:szCs w:val="24"/>
          <w:u w:val="single"/>
        </w:rPr>
        <w:t xml:space="preserve">pričom platí: </w:t>
      </w:r>
    </w:p>
    <w:p w:rsidR="00FB69DF" w:rsidRPr="00FB69DF" w:rsidRDefault="00FB69DF" w:rsidP="002054E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ak je hodnota nákladových úrokov nula, predpokladá sa, že podmienka nie je naplnená, t.j. podnik nespĺňa pre toto kritérium podmienku podniku v ťažkostiach v príslušnom referenčnom roku. </w:t>
      </w:r>
    </w:p>
    <w:p w:rsidR="00FB69DF" w:rsidRPr="00FB69DF" w:rsidRDefault="00FB69DF" w:rsidP="002054E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Vyhodnotenie podľa podmienok uvedených v písm. e) kapitoly 5.3 </w:t>
      </w:r>
    </w:p>
    <w:p w:rsidR="00FB69DF" w:rsidRPr="00FB69DF" w:rsidRDefault="00FB69DF" w:rsidP="002054E9">
      <w:pPr>
        <w:autoSpaceDE w:val="0"/>
        <w:autoSpaceDN w:val="0"/>
        <w:adjustRightInd w:val="0"/>
        <w:spacing w:after="24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Aby bol podnik v ťažkostiach podľa písm. e), musí mať v oboch rokoch účtovný pomer dlhu k vlastnému kapitálu vyšší než 7,5 a v oboch rokoch pomer EBITDA k úrokovému krytiu nižší ako 1,0. Pri výpočte sa osobitne zohľadní skutočnosť, ak je hodnota vlastného imania menšia alebo rovná nule, resp. ak je hodnota nákladových úrokov nula. </w:t>
      </w:r>
    </w:p>
    <w:p w:rsidR="00FB69DF" w:rsidRPr="002054E9" w:rsidRDefault="00FB69DF" w:rsidP="002054E9">
      <w:pPr>
        <w:autoSpaceDE w:val="0"/>
        <w:autoSpaceDN w:val="0"/>
        <w:adjustRightInd w:val="0"/>
        <w:spacing w:after="120" w:line="240" w:lineRule="auto"/>
        <w:jc w:val="both"/>
        <w:rPr>
          <w:rFonts w:ascii="Times New Roman" w:hAnsi="Times New Roman" w:cs="Times New Roman"/>
          <w:smallCaps/>
          <w:color w:val="000000"/>
          <w:sz w:val="24"/>
          <w:szCs w:val="24"/>
          <w:u w:val="single"/>
        </w:rPr>
      </w:pPr>
      <w:r w:rsidRPr="002054E9">
        <w:rPr>
          <w:rFonts w:ascii="Times New Roman" w:hAnsi="Times New Roman" w:cs="Times New Roman"/>
          <w:smallCaps/>
          <w:color w:val="000000"/>
          <w:sz w:val="24"/>
          <w:szCs w:val="24"/>
          <w:u w:val="single"/>
        </w:rPr>
        <w:t xml:space="preserve">Posúdenie podmienok podľa písm. c) a d) kapitoly 5.3 </w:t>
      </w:r>
    </w:p>
    <w:p w:rsidR="00FB69DF" w:rsidRPr="00FB69DF" w:rsidRDefault="00FB69DF" w:rsidP="002054E9">
      <w:pPr>
        <w:autoSpaceDE w:val="0"/>
        <w:autoSpaceDN w:val="0"/>
        <w:adjustRightInd w:val="0"/>
        <w:spacing w:after="24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Podmienky podľa písm. c) a d) sa posudzujú na základe osobitných informácií, ktoré poskytuje žiadateľ. </w:t>
      </w:r>
    </w:p>
    <w:p w:rsidR="002054E9" w:rsidRDefault="002054E9" w:rsidP="00764939">
      <w:pPr>
        <w:autoSpaceDE w:val="0"/>
        <w:autoSpaceDN w:val="0"/>
        <w:adjustRightInd w:val="0"/>
        <w:spacing w:after="0" w:line="240" w:lineRule="auto"/>
        <w:jc w:val="both"/>
        <w:rPr>
          <w:rFonts w:ascii="Times New Roman" w:hAnsi="Times New Roman" w:cs="Times New Roman"/>
          <w:b/>
          <w:bCs/>
          <w:color w:val="000000"/>
          <w:sz w:val="24"/>
          <w:szCs w:val="24"/>
        </w:rPr>
      </w:pPr>
    </w:p>
    <w:p w:rsidR="00FB69DF" w:rsidRP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FB69DF">
        <w:rPr>
          <w:rFonts w:ascii="Times New Roman" w:hAnsi="Times New Roman" w:cs="Times New Roman"/>
          <w:b/>
          <w:bCs/>
          <w:color w:val="000000"/>
          <w:sz w:val="24"/>
          <w:szCs w:val="24"/>
        </w:rPr>
        <w:t xml:space="preserve">7. ZDROJ INFORMÁCIÍ PRE POSÚDENIE PODNIKU V ŤAŽKOSTIACH </w:t>
      </w:r>
    </w:p>
    <w:p w:rsidR="002054E9" w:rsidRDefault="002054E9" w:rsidP="00764939">
      <w:pPr>
        <w:autoSpaceDE w:val="0"/>
        <w:autoSpaceDN w:val="0"/>
        <w:adjustRightInd w:val="0"/>
        <w:spacing w:after="0" w:line="240" w:lineRule="auto"/>
        <w:jc w:val="both"/>
        <w:rPr>
          <w:rFonts w:ascii="Times New Roman" w:hAnsi="Times New Roman" w:cs="Times New Roman"/>
          <w:color w:val="000000"/>
          <w:sz w:val="24"/>
          <w:szCs w:val="24"/>
        </w:rPr>
      </w:pPr>
    </w:p>
    <w:p w:rsidR="00FB69DF" w:rsidRPr="002054E9" w:rsidRDefault="00FB69DF" w:rsidP="002054E9">
      <w:pPr>
        <w:autoSpaceDE w:val="0"/>
        <w:autoSpaceDN w:val="0"/>
        <w:adjustRightInd w:val="0"/>
        <w:spacing w:after="120" w:line="240" w:lineRule="auto"/>
        <w:jc w:val="both"/>
        <w:rPr>
          <w:rFonts w:ascii="Times New Roman" w:hAnsi="Times New Roman" w:cs="Times New Roman"/>
          <w:smallCaps/>
          <w:color w:val="000000"/>
          <w:sz w:val="24"/>
          <w:szCs w:val="24"/>
          <w:u w:val="single"/>
        </w:rPr>
      </w:pPr>
      <w:r w:rsidRPr="002054E9">
        <w:rPr>
          <w:rFonts w:ascii="Times New Roman" w:hAnsi="Times New Roman" w:cs="Times New Roman"/>
          <w:smallCaps/>
          <w:color w:val="000000"/>
          <w:sz w:val="24"/>
          <w:szCs w:val="24"/>
          <w:u w:val="single"/>
        </w:rPr>
        <w:t xml:space="preserve">Zdroje informácií pre posúdenie podmienok podľa písm. a), b) a e) kapitoly 5.3 </w:t>
      </w:r>
    </w:p>
    <w:p w:rsidR="00FB69DF" w:rsidRPr="00FB69DF" w:rsidRDefault="00FB69DF" w:rsidP="002054E9">
      <w:pPr>
        <w:autoSpaceDE w:val="0"/>
        <w:autoSpaceDN w:val="0"/>
        <w:adjustRightInd w:val="0"/>
        <w:spacing w:after="12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Základným zdrojom informácií pre posúdenie podmienok podniku v ťažkostiach v zmysle písm. a), b) a e) je najmä účtovná závierka spoločnosti, daňová evidencia a doplňujúce informácie o podniku žiadateľa. </w:t>
      </w:r>
    </w:p>
    <w:p w:rsidR="00FB69DF" w:rsidRP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V prípade, ak podnik účtuje v systéme podvojného účtovníctva je zdrojom informácií: </w:t>
      </w:r>
    </w:p>
    <w:p w:rsidR="002054E9" w:rsidRDefault="00FB69DF" w:rsidP="002054E9">
      <w:pPr>
        <w:pStyle w:val="Odsekzoznamu"/>
        <w:numPr>
          <w:ilvl w:val="0"/>
          <w:numId w:val="9"/>
        </w:numPr>
        <w:autoSpaceDE w:val="0"/>
        <w:autoSpaceDN w:val="0"/>
        <w:adjustRightInd w:val="0"/>
        <w:spacing w:after="30" w:line="240" w:lineRule="auto"/>
        <w:jc w:val="both"/>
        <w:rPr>
          <w:rFonts w:ascii="Times New Roman" w:hAnsi="Times New Roman" w:cs="Times New Roman"/>
          <w:color w:val="000000"/>
          <w:sz w:val="24"/>
          <w:szCs w:val="24"/>
        </w:rPr>
      </w:pPr>
      <w:r w:rsidRPr="002054E9">
        <w:rPr>
          <w:rFonts w:ascii="Times New Roman" w:hAnsi="Times New Roman" w:cs="Times New Roman"/>
          <w:color w:val="000000"/>
          <w:sz w:val="24"/>
          <w:szCs w:val="24"/>
        </w:rPr>
        <w:t xml:space="preserve">súvaha, </w:t>
      </w:r>
    </w:p>
    <w:p w:rsidR="00FB69DF" w:rsidRPr="002054E9" w:rsidRDefault="00FB69DF" w:rsidP="002054E9">
      <w:pPr>
        <w:pStyle w:val="Odsekzoznamu"/>
        <w:numPr>
          <w:ilvl w:val="0"/>
          <w:numId w:val="9"/>
        </w:numPr>
        <w:autoSpaceDE w:val="0"/>
        <w:autoSpaceDN w:val="0"/>
        <w:adjustRightInd w:val="0"/>
        <w:spacing w:after="120" w:line="240" w:lineRule="auto"/>
        <w:ind w:left="714" w:hanging="357"/>
        <w:contextualSpacing w:val="0"/>
        <w:jc w:val="both"/>
        <w:rPr>
          <w:rFonts w:ascii="Times New Roman" w:hAnsi="Times New Roman" w:cs="Times New Roman"/>
          <w:color w:val="000000"/>
          <w:sz w:val="24"/>
          <w:szCs w:val="24"/>
        </w:rPr>
      </w:pPr>
      <w:r w:rsidRPr="002054E9">
        <w:rPr>
          <w:rFonts w:ascii="Times New Roman" w:hAnsi="Times New Roman" w:cs="Times New Roman"/>
          <w:color w:val="000000"/>
          <w:sz w:val="24"/>
          <w:szCs w:val="24"/>
        </w:rPr>
        <w:t xml:space="preserve">výkaz ziskov a strát. </w:t>
      </w:r>
    </w:p>
    <w:p w:rsidR="00FB69DF" w:rsidRP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r w:rsidRPr="00FB69DF">
        <w:rPr>
          <w:rFonts w:ascii="Times New Roman" w:hAnsi="Times New Roman" w:cs="Times New Roman"/>
          <w:color w:val="000000"/>
          <w:sz w:val="24"/>
          <w:szCs w:val="24"/>
        </w:rPr>
        <w:t xml:space="preserve">V prípade, ak podnik účtuje v systéme jednoduchého účtovníctva je zdrojom informácií: </w:t>
      </w:r>
    </w:p>
    <w:p w:rsidR="002054E9" w:rsidRDefault="00FB69DF" w:rsidP="00764939">
      <w:pPr>
        <w:pStyle w:val="Odsekzoznamu"/>
        <w:numPr>
          <w:ilvl w:val="0"/>
          <w:numId w:val="10"/>
        </w:numPr>
        <w:autoSpaceDE w:val="0"/>
        <w:autoSpaceDN w:val="0"/>
        <w:adjustRightInd w:val="0"/>
        <w:spacing w:after="27" w:line="240" w:lineRule="auto"/>
        <w:jc w:val="both"/>
        <w:rPr>
          <w:rFonts w:ascii="Times New Roman" w:hAnsi="Times New Roman" w:cs="Times New Roman"/>
          <w:color w:val="000000"/>
          <w:sz w:val="24"/>
          <w:szCs w:val="24"/>
        </w:rPr>
      </w:pPr>
      <w:r w:rsidRPr="002054E9">
        <w:rPr>
          <w:rFonts w:ascii="Times New Roman" w:hAnsi="Times New Roman" w:cs="Times New Roman"/>
          <w:color w:val="000000"/>
          <w:sz w:val="24"/>
          <w:szCs w:val="24"/>
        </w:rPr>
        <w:t xml:space="preserve">výkaz o majetku a záväzkoch, </w:t>
      </w:r>
    </w:p>
    <w:p w:rsidR="002054E9" w:rsidRDefault="00FB69DF" w:rsidP="002054E9">
      <w:pPr>
        <w:pStyle w:val="Odsekzoznamu"/>
        <w:numPr>
          <w:ilvl w:val="0"/>
          <w:numId w:val="10"/>
        </w:numPr>
        <w:autoSpaceDE w:val="0"/>
        <w:autoSpaceDN w:val="0"/>
        <w:adjustRightInd w:val="0"/>
        <w:spacing w:after="27" w:line="240" w:lineRule="auto"/>
        <w:jc w:val="both"/>
        <w:rPr>
          <w:rFonts w:ascii="Times New Roman" w:hAnsi="Times New Roman" w:cs="Times New Roman"/>
          <w:color w:val="000000"/>
          <w:sz w:val="24"/>
          <w:szCs w:val="24"/>
        </w:rPr>
      </w:pPr>
      <w:r w:rsidRPr="002054E9">
        <w:rPr>
          <w:rFonts w:ascii="Times New Roman" w:hAnsi="Times New Roman" w:cs="Times New Roman"/>
          <w:color w:val="000000"/>
          <w:sz w:val="24"/>
          <w:szCs w:val="24"/>
        </w:rPr>
        <w:t xml:space="preserve">výkaz o príjmoch a výdavkoch, </w:t>
      </w:r>
    </w:p>
    <w:p w:rsidR="00FB69DF" w:rsidRPr="002054E9" w:rsidRDefault="00FB69DF" w:rsidP="002054E9">
      <w:pPr>
        <w:pStyle w:val="Odsekzoznamu"/>
        <w:numPr>
          <w:ilvl w:val="0"/>
          <w:numId w:val="10"/>
        </w:numPr>
        <w:autoSpaceDE w:val="0"/>
        <w:autoSpaceDN w:val="0"/>
        <w:adjustRightInd w:val="0"/>
        <w:spacing w:after="120" w:line="240" w:lineRule="auto"/>
        <w:ind w:left="714" w:hanging="357"/>
        <w:contextualSpacing w:val="0"/>
        <w:jc w:val="both"/>
        <w:rPr>
          <w:rFonts w:ascii="Times New Roman" w:hAnsi="Times New Roman" w:cs="Times New Roman"/>
          <w:color w:val="000000"/>
          <w:sz w:val="24"/>
          <w:szCs w:val="24"/>
        </w:rPr>
      </w:pPr>
      <w:r w:rsidRPr="002054E9">
        <w:rPr>
          <w:rFonts w:ascii="Times New Roman" w:hAnsi="Times New Roman" w:cs="Times New Roman"/>
          <w:color w:val="000000"/>
          <w:sz w:val="24"/>
          <w:szCs w:val="24"/>
        </w:rPr>
        <w:t xml:space="preserve">doplnená informácia o stave nákladových (platených) úrokov. </w:t>
      </w:r>
    </w:p>
    <w:p w:rsidR="002054E9" w:rsidRDefault="00591E88" w:rsidP="002054E9">
      <w:pPr>
        <w:autoSpaceDE w:val="0"/>
        <w:autoSpaceDN w:val="0"/>
        <w:adjustRightInd w:val="0"/>
        <w:spacing w:after="0" w:line="240" w:lineRule="auto"/>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V prípade ak spoločnosť vedie daňovú evidenciu je zdrojom </w:t>
      </w:r>
      <w:r w:rsidR="002054E9">
        <w:rPr>
          <w:rFonts w:ascii="Times New Roman" w:hAnsi="Times New Roman" w:cs="Times New Roman"/>
          <w:color w:val="000000"/>
          <w:sz w:val="24"/>
          <w:szCs w:val="24"/>
        </w:rPr>
        <w:t xml:space="preserve">informácií daňová evidencia o: </w:t>
      </w:r>
    </w:p>
    <w:p w:rsidR="002054E9" w:rsidRDefault="00591E88" w:rsidP="002054E9">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2054E9">
        <w:rPr>
          <w:rFonts w:ascii="Times New Roman" w:hAnsi="Times New Roman" w:cs="Times New Roman"/>
          <w:color w:val="000000"/>
          <w:sz w:val="24"/>
          <w:szCs w:val="24"/>
        </w:rPr>
        <w:t xml:space="preserve">príjmoch, </w:t>
      </w:r>
    </w:p>
    <w:p w:rsidR="002054E9" w:rsidRDefault="00591E88" w:rsidP="002054E9">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2054E9">
        <w:rPr>
          <w:rFonts w:ascii="Times New Roman" w:hAnsi="Times New Roman" w:cs="Times New Roman"/>
          <w:color w:val="000000"/>
          <w:sz w:val="24"/>
          <w:szCs w:val="24"/>
        </w:rPr>
        <w:lastRenderedPageBreak/>
        <w:t xml:space="preserve">daňových výdavkoch, </w:t>
      </w:r>
    </w:p>
    <w:p w:rsidR="002054E9" w:rsidRDefault="00591E88" w:rsidP="002054E9">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2054E9">
        <w:rPr>
          <w:rFonts w:ascii="Times New Roman" w:hAnsi="Times New Roman" w:cs="Times New Roman"/>
          <w:color w:val="000000"/>
          <w:sz w:val="24"/>
          <w:szCs w:val="24"/>
        </w:rPr>
        <w:t xml:space="preserve">hmotnom majetku a nehmotnom majetku zaradenom do obchodného majetku, </w:t>
      </w:r>
    </w:p>
    <w:p w:rsidR="002054E9" w:rsidRDefault="00591E88" w:rsidP="00764939">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2054E9">
        <w:rPr>
          <w:rFonts w:ascii="Times New Roman" w:hAnsi="Times New Roman" w:cs="Times New Roman"/>
          <w:color w:val="000000"/>
          <w:sz w:val="24"/>
          <w:szCs w:val="24"/>
        </w:rPr>
        <w:t xml:space="preserve">zásobách a pohľadávkach, </w:t>
      </w:r>
    </w:p>
    <w:p w:rsidR="00591E88" w:rsidRPr="002054E9" w:rsidRDefault="00591E88" w:rsidP="00764939">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2054E9">
        <w:rPr>
          <w:rFonts w:ascii="Times New Roman" w:hAnsi="Times New Roman" w:cs="Times New Roman"/>
          <w:color w:val="000000"/>
          <w:sz w:val="24"/>
          <w:szCs w:val="24"/>
        </w:rPr>
        <w:t xml:space="preserve">záväzkoch. </w:t>
      </w:r>
    </w:p>
    <w:p w:rsidR="00591E88" w:rsidRPr="00591E88" w:rsidRDefault="00591E88" w:rsidP="00764939">
      <w:pPr>
        <w:autoSpaceDE w:val="0"/>
        <w:autoSpaceDN w:val="0"/>
        <w:adjustRightInd w:val="0"/>
        <w:spacing w:after="0" w:line="240" w:lineRule="auto"/>
        <w:jc w:val="both"/>
        <w:rPr>
          <w:rFonts w:ascii="Times New Roman" w:hAnsi="Times New Roman" w:cs="Times New Roman"/>
          <w:color w:val="000000"/>
          <w:sz w:val="24"/>
          <w:szCs w:val="24"/>
        </w:rPr>
      </w:pPr>
    </w:p>
    <w:p w:rsidR="00591E88" w:rsidRPr="00591E88" w:rsidRDefault="00591E88" w:rsidP="00764939">
      <w:pPr>
        <w:autoSpaceDE w:val="0"/>
        <w:autoSpaceDN w:val="0"/>
        <w:adjustRightInd w:val="0"/>
        <w:spacing w:after="0" w:line="240" w:lineRule="auto"/>
        <w:jc w:val="both"/>
        <w:rPr>
          <w:rFonts w:ascii="Times New Roman" w:hAnsi="Times New Roman" w:cs="Times New Roman"/>
          <w:color w:val="000000"/>
          <w:sz w:val="24"/>
          <w:szCs w:val="24"/>
        </w:rPr>
      </w:pPr>
      <w:r w:rsidRPr="00591E88">
        <w:rPr>
          <w:rFonts w:ascii="Times New Roman" w:hAnsi="Times New Roman" w:cs="Times New Roman"/>
          <w:b/>
          <w:bCs/>
          <w:color w:val="000000"/>
          <w:sz w:val="24"/>
          <w:szCs w:val="24"/>
        </w:rPr>
        <w:t xml:space="preserve">Relevantné údaje z účtovnej závierky a účtovnej evidencie, ktoré sa berú do úvahy pri vyhodnocovaní podmienok podľa písm. a), b) a e) sú uvedené v tabuľke 1. Vzhľadom na to, že forma daňovej evidencie nie je určená, relevantné údaje v týchto prípadoch sú tie, ktoré svojím vecným obsahom zodpovedajú príslušným položkám uvedeným v tabuľke 1. </w:t>
      </w:r>
    </w:p>
    <w:p w:rsidR="00591E88" w:rsidRPr="00591E88" w:rsidRDefault="00591E88" w:rsidP="00764939">
      <w:pPr>
        <w:autoSpaceDE w:val="0"/>
        <w:autoSpaceDN w:val="0"/>
        <w:adjustRightInd w:val="0"/>
        <w:spacing w:after="0" w:line="240" w:lineRule="auto"/>
        <w:jc w:val="both"/>
        <w:rPr>
          <w:rFonts w:ascii="Times New Roman" w:hAnsi="Times New Roman" w:cs="Times New Roman"/>
          <w:color w:val="000000"/>
          <w:sz w:val="24"/>
          <w:szCs w:val="24"/>
        </w:rPr>
      </w:pPr>
      <w:r w:rsidRPr="00591E88">
        <w:rPr>
          <w:rFonts w:ascii="Times New Roman" w:hAnsi="Times New Roman" w:cs="Times New Roman"/>
          <w:b/>
          <w:bCs/>
          <w:color w:val="000000"/>
          <w:sz w:val="24"/>
          <w:szCs w:val="24"/>
        </w:rPr>
        <w:t xml:space="preserve">V prípade, ak niektoré účtovné závierky obsahujú delenie údajov podľa príslušnosti k zdaňovanej a nezdaňovanej činnosti na účely posúdenia znakov podniku v ťažkostiach sa použije súčet hodnôt za zdaňovanú a nezdaňovanú činnosť. </w:t>
      </w:r>
    </w:p>
    <w:p w:rsidR="002054E9" w:rsidRDefault="002054E9" w:rsidP="00764939">
      <w:pPr>
        <w:autoSpaceDE w:val="0"/>
        <w:autoSpaceDN w:val="0"/>
        <w:adjustRightInd w:val="0"/>
        <w:spacing w:after="0" w:line="240" w:lineRule="auto"/>
        <w:jc w:val="both"/>
        <w:rPr>
          <w:rFonts w:ascii="Times New Roman" w:hAnsi="Times New Roman" w:cs="Times New Roman"/>
          <w:color w:val="000000"/>
          <w:sz w:val="24"/>
          <w:szCs w:val="24"/>
        </w:rPr>
      </w:pPr>
    </w:p>
    <w:p w:rsidR="00591E88" w:rsidRPr="00874E26" w:rsidRDefault="00591E88" w:rsidP="00874E26">
      <w:pPr>
        <w:autoSpaceDE w:val="0"/>
        <w:autoSpaceDN w:val="0"/>
        <w:adjustRightInd w:val="0"/>
        <w:spacing w:after="120" w:line="240" w:lineRule="auto"/>
        <w:jc w:val="both"/>
        <w:rPr>
          <w:rFonts w:ascii="Times New Roman" w:hAnsi="Times New Roman" w:cs="Times New Roman"/>
          <w:smallCaps/>
          <w:color w:val="000000"/>
          <w:sz w:val="24"/>
          <w:szCs w:val="24"/>
          <w:u w:val="single"/>
        </w:rPr>
      </w:pPr>
      <w:r w:rsidRPr="00874E26">
        <w:rPr>
          <w:rFonts w:ascii="Times New Roman" w:hAnsi="Times New Roman" w:cs="Times New Roman"/>
          <w:smallCaps/>
          <w:color w:val="000000"/>
          <w:sz w:val="24"/>
          <w:szCs w:val="24"/>
          <w:u w:val="single"/>
        </w:rPr>
        <w:t xml:space="preserve">Zdroje informácií pre posúdenie podmienky podľa písm. c) kapitoly 5.3 </w:t>
      </w:r>
    </w:p>
    <w:p w:rsidR="00591E88" w:rsidRPr="00591E88" w:rsidRDefault="00591E88" w:rsidP="00874E26">
      <w:pPr>
        <w:autoSpaceDE w:val="0"/>
        <w:autoSpaceDN w:val="0"/>
        <w:adjustRightInd w:val="0"/>
        <w:spacing w:after="120" w:line="240" w:lineRule="auto"/>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Doplňujúcimi údajmi o podniku žiadateľa podľa písm. c) je najmä posúdenie, či sa podnik v dobe posudzovania podmienok podniku v ťažkostiach nenachádza v jednej z nasledujúcich situácií, ktorá znamená, že je podnikom v ťažkostiach. </w:t>
      </w:r>
    </w:p>
    <w:p w:rsidR="00591E88" w:rsidRPr="00591E88" w:rsidRDefault="00591E88" w:rsidP="00874E26">
      <w:pPr>
        <w:autoSpaceDE w:val="0"/>
        <w:autoSpaceDN w:val="0"/>
        <w:adjustRightInd w:val="0"/>
        <w:spacing w:after="120" w:line="240" w:lineRule="auto"/>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Žiadateľ, ktorým je obec, mesto alebo vyšší územný celok zodpovedá v rámci písm. c) nasledovnú otázku: </w:t>
      </w:r>
    </w:p>
    <w:p w:rsidR="00591E88" w:rsidRPr="00591E88" w:rsidRDefault="00591E88" w:rsidP="00874E26">
      <w:pPr>
        <w:autoSpaceDE w:val="0"/>
        <w:autoSpaceDN w:val="0"/>
        <w:adjustRightInd w:val="0"/>
        <w:spacing w:after="120" w:line="240" w:lineRule="auto"/>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Je územná jednotka v nútenej správe podľa § 19 zákona č. 583/2004 Z. z. o rozpočtových pravidlách územnej samosprávy a o zmene a doplnení niektorých zákonov v znení neskorších predpisov? </w:t>
      </w:r>
    </w:p>
    <w:p w:rsidR="00591E88" w:rsidRPr="00591E88" w:rsidRDefault="00591E88" w:rsidP="00874E26">
      <w:pPr>
        <w:autoSpaceDE w:val="0"/>
        <w:autoSpaceDN w:val="0"/>
        <w:adjustRightInd w:val="0"/>
        <w:spacing w:after="120" w:line="240" w:lineRule="auto"/>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Žiadateľ, ktorým je príspevková alebo rozpočtová organizácia zodpovedá v rámci písm. c) nasledovnú otázku: </w:t>
      </w:r>
    </w:p>
    <w:p w:rsidR="00591E88" w:rsidRPr="00591E88" w:rsidRDefault="00591E88" w:rsidP="00874E26">
      <w:pPr>
        <w:autoSpaceDE w:val="0"/>
        <w:autoSpaceDN w:val="0"/>
        <w:adjustRightInd w:val="0"/>
        <w:spacing w:after="120" w:line="240" w:lineRule="auto"/>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Je zriaďovateľ v nútenej správe podľa § 19 zákona č. 583/2004 Z. z. o rozpočtových pravidlách územnej samosprávy a o zmene a doplnení niektorých zákonov v znení neskorších predpisov? </w:t>
      </w:r>
    </w:p>
    <w:p w:rsidR="00591E88" w:rsidRPr="00591E88" w:rsidRDefault="00591E88" w:rsidP="00874E26">
      <w:pPr>
        <w:autoSpaceDE w:val="0"/>
        <w:autoSpaceDN w:val="0"/>
        <w:adjustRightInd w:val="0"/>
        <w:spacing w:after="120" w:line="240" w:lineRule="auto"/>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Všetci ostatní žiadatelia zodpovedajú nasledovnú otázku: </w:t>
      </w:r>
    </w:p>
    <w:p w:rsidR="00591E88" w:rsidRPr="00591E88" w:rsidRDefault="00591E88" w:rsidP="00764939">
      <w:pPr>
        <w:autoSpaceDE w:val="0"/>
        <w:autoSpaceDN w:val="0"/>
        <w:adjustRightInd w:val="0"/>
        <w:spacing w:after="0" w:line="240" w:lineRule="auto"/>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Je na majetok, resp. na samotný podnik (v zmysle zákona č. 7/2005 Z. z. o konkurze a reštrukturalizácii a o zmene a doplnení niektorých zákonov v znení neskorších predpisov): </w:t>
      </w:r>
    </w:p>
    <w:p w:rsidR="00591E88" w:rsidRPr="00591E88" w:rsidRDefault="00591E88" w:rsidP="00874E26">
      <w:pPr>
        <w:autoSpaceDE w:val="0"/>
        <w:autoSpaceDN w:val="0"/>
        <w:adjustRightInd w:val="0"/>
        <w:spacing w:after="0" w:line="240" w:lineRule="auto"/>
        <w:ind w:left="426"/>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a) začaté konkurzné konanie, </w:t>
      </w:r>
    </w:p>
    <w:p w:rsidR="00591E88" w:rsidRPr="00591E88" w:rsidRDefault="00591E88" w:rsidP="00874E26">
      <w:pPr>
        <w:autoSpaceDE w:val="0"/>
        <w:autoSpaceDN w:val="0"/>
        <w:adjustRightInd w:val="0"/>
        <w:spacing w:after="0" w:line="240" w:lineRule="auto"/>
        <w:ind w:left="426"/>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b) vyhlásený konkurz, </w:t>
      </w:r>
    </w:p>
    <w:p w:rsidR="00591E88" w:rsidRPr="00591E88" w:rsidRDefault="00591E88" w:rsidP="00874E26">
      <w:pPr>
        <w:autoSpaceDE w:val="0"/>
        <w:autoSpaceDN w:val="0"/>
        <w:adjustRightInd w:val="0"/>
        <w:spacing w:after="0" w:line="240" w:lineRule="auto"/>
        <w:ind w:left="426"/>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c) zastavené konkurzné konanie pre nedostatok majetku, </w:t>
      </w:r>
    </w:p>
    <w:p w:rsidR="00591E88" w:rsidRPr="00591E88" w:rsidRDefault="00591E88" w:rsidP="00874E26">
      <w:pPr>
        <w:autoSpaceDE w:val="0"/>
        <w:autoSpaceDN w:val="0"/>
        <w:adjustRightInd w:val="0"/>
        <w:spacing w:after="0" w:line="240" w:lineRule="auto"/>
        <w:ind w:left="426"/>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d) zrušený konkurz pre nedostatok majetku, </w:t>
      </w:r>
    </w:p>
    <w:p w:rsidR="00874E26" w:rsidRDefault="00874E26" w:rsidP="00764939">
      <w:pPr>
        <w:autoSpaceDE w:val="0"/>
        <w:autoSpaceDN w:val="0"/>
        <w:adjustRightInd w:val="0"/>
        <w:spacing w:after="0" w:line="240" w:lineRule="auto"/>
        <w:jc w:val="both"/>
        <w:rPr>
          <w:rFonts w:ascii="Times New Roman" w:hAnsi="Times New Roman" w:cs="Times New Roman"/>
          <w:b/>
          <w:bCs/>
          <w:color w:val="000000"/>
          <w:sz w:val="24"/>
          <w:szCs w:val="24"/>
        </w:rPr>
      </w:pPr>
    </w:p>
    <w:p w:rsidR="00591E88" w:rsidRPr="00591E88" w:rsidRDefault="00591E88" w:rsidP="00764939">
      <w:pPr>
        <w:autoSpaceDE w:val="0"/>
        <w:autoSpaceDN w:val="0"/>
        <w:adjustRightInd w:val="0"/>
        <w:spacing w:after="0" w:line="240" w:lineRule="auto"/>
        <w:jc w:val="both"/>
        <w:rPr>
          <w:rFonts w:ascii="Times New Roman" w:hAnsi="Times New Roman" w:cs="Times New Roman"/>
          <w:color w:val="000000"/>
          <w:sz w:val="24"/>
          <w:szCs w:val="24"/>
        </w:rPr>
      </w:pPr>
      <w:r w:rsidRPr="00591E88">
        <w:rPr>
          <w:rFonts w:ascii="Times New Roman" w:hAnsi="Times New Roman" w:cs="Times New Roman"/>
          <w:b/>
          <w:bCs/>
          <w:color w:val="000000"/>
          <w:sz w:val="24"/>
          <w:szCs w:val="24"/>
        </w:rPr>
        <w:t xml:space="preserve">V prípade, ak sa podnik nachádza v niektorej z uvedených situácií, je vyhodnotený ako podnik v ťažkostiach. </w:t>
      </w:r>
    </w:p>
    <w:p w:rsidR="00874E26" w:rsidRDefault="00874E26" w:rsidP="00764939">
      <w:pPr>
        <w:autoSpaceDE w:val="0"/>
        <w:autoSpaceDN w:val="0"/>
        <w:adjustRightInd w:val="0"/>
        <w:spacing w:after="0" w:line="240" w:lineRule="auto"/>
        <w:jc w:val="both"/>
        <w:rPr>
          <w:rFonts w:ascii="Times New Roman" w:hAnsi="Times New Roman" w:cs="Times New Roman"/>
          <w:color w:val="000000"/>
          <w:sz w:val="24"/>
          <w:szCs w:val="24"/>
        </w:rPr>
      </w:pPr>
    </w:p>
    <w:p w:rsidR="00591E88" w:rsidRPr="00874E26" w:rsidRDefault="00591E88" w:rsidP="00874E26">
      <w:pPr>
        <w:autoSpaceDE w:val="0"/>
        <w:autoSpaceDN w:val="0"/>
        <w:adjustRightInd w:val="0"/>
        <w:spacing w:after="120" w:line="240" w:lineRule="auto"/>
        <w:jc w:val="both"/>
        <w:rPr>
          <w:rFonts w:ascii="Times New Roman" w:hAnsi="Times New Roman" w:cs="Times New Roman"/>
          <w:smallCaps/>
          <w:color w:val="000000"/>
          <w:sz w:val="24"/>
          <w:szCs w:val="24"/>
          <w:u w:val="single"/>
        </w:rPr>
      </w:pPr>
      <w:r w:rsidRPr="00874E26">
        <w:rPr>
          <w:rFonts w:ascii="Times New Roman" w:hAnsi="Times New Roman" w:cs="Times New Roman"/>
          <w:smallCaps/>
          <w:color w:val="000000"/>
          <w:sz w:val="24"/>
          <w:szCs w:val="24"/>
          <w:u w:val="single"/>
        </w:rPr>
        <w:t xml:space="preserve">Zdroje informácií pre posúdenie podmienky podľa písm. d) kapitoly 5.3 </w:t>
      </w:r>
    </w:p>
    <w:p w:rsidR="00591E88" w:rsidRPr="00402EB8" w:rsidRDefault="00591E88" w:rsidP="00874E26">
      <w:pPr>
        <w:autoSpaceDE w:val="0"/>
        <w:autoSpaceDN w:val="0"/>
        <w:adjustRightInd w:val="0"/>
        <w:spacing w:after="120" w:line="240" w:lineRule="auto"/>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Doplňujúcimi údajmi o podniku žiadateľa podľa písm. d) je najmä posúdenie, či podnik v minulosti prijal pomoc na záchranu a či už uhradil úver alebo vypovedal záruku, alebo ak dostal pomoc na reštrukturalizáciu, či stále podlieha reštrukturalizačnému plánu. </w:t>
      </w:r>
    </w:p>
    <w:p w:rsidR="00591E88" w:rsidRPr="00402EB8" w:rsidRDefault="00591E88" w:rsidP="00874E26">
      <w:pPr>
        <w:autoSpaceDE w:val="0"/>
        <w:autoSpaceDN w:val="0"/>
        <w:adjustRightInd w:val="0"/>
        <w:spacing w:after="240" w:line="240" w:lineRule="auto"/>
        <w:jc w:val="both"/>
        <w:rPr>
          <w:rFonts w:ascii="Times New Roman" w:hAnsi="Times New Roman" w:cs="Times New Roman"/>
          <w:b/>
          <w:bCs/>
          <w:color w:val="000000"/>
          <w:sz w:val="24"/>
          <w:szCs w:val="24"/>
        </w:rPr>
      </w:pPr>
      <w:r w:rsidRPr="00591E88">
        <w:rPr>
          <w:rFonts w:ascii="Times New Roman" w:hAnsi="Times New Roman" w:cs="Times New Roman"/>
          <w:b/>
          <w:bCs/>
          <w:color w:val="000000"/>
          <w:sz w:val="24"/>
          <w:szCs w:val="24"/>
        </w:rPr>
        <w:t xml:space="preserve">V prípade, ak podnik prijal pomoc na záchranu alebo reštrukturalizáciu, pričom neuhradil úver, nevypovedal záruku, alebo stále podlieha reštrukturalizačnému plánu, ide o podnik v ťažkostiach. </w:t>
      </w:r>
    </w:p>
    <w:p w:rsidR="00591E88" w:rsidRPr="00874E26" w:rsidRDefault="00591E88" w:rsidP="00764939">
      <w:pPr>
        <w:autoSpaceDE w:val="0"/>
        <w:autoSpaceDN w:val="0"/>
        <w:adjustRightInd w:val="0"/>
        <w:spacing w:after="0" w:line="240" w:lineRule="auto"/>
        <w:jc w:val="both"/>
        <w:rPr>
          <w:rFonts w:ascii="Times New Roman" w:hAnsi="Times New Roman" w:cs="Times New Roman"/>
          <w:smallCaps/>
          <w:color w:val="000000"/>
          <w:sz w:val="24"/>
          <w:szCs w:val="24"/>
          <w:u w:val="single"/>
        </w:rPr>
      </w:pPr>
      <w:r w:rsidRPr="00874E26">
        <w:rPr>
          <w:rFonts w:ascii="Times New Roman" w:hAnsi="Times New Roman" w:cs="Times New Roman"/>
          <w:smallCaps/>
          <w:color w:val="000000"/>
          <w:sz w:val="24"/>
          <w:szCs w:val="24"/>
          <w:u w:val="single"/>
        </w:rPr>
        <w:lastRenderedPageBreak/>
        <w:t xml:space="preserve">Spoločné ustanovenie pre prípady, ak podnik úspešne prešiel ozdravným režimom a už netrvajú dôvody uvedené v písm. c) a d) kapitoly 5.3. </w:t>
      </w:r>
    </w:p>
    <w:p w:rsidR="00874E26" w:rsidRDefault="00874E26" w:rsidP="00764939">
      <w:pPr>
        <w:autoSpaceDE w:val="0"/>
        <w:autoSpaceDN w:val="0"/>
        <w:adjustRightInd w:val="0"/>
        <w:spacing w:after="0" w:line="240" w:lineRule="auto"/>
        <w:jc w:val="both"/>
        <w:rPr>
          <w:rFonts w:ascii="Times New Roman" w:hAnsi="Times New Roman" w:cs="Times New Roman"/>
          <w:color w:val="000000"/>
          <w:sz w:val="24"/>
          <w:szCs w:val="24"/>
        </w:rPr>
      </w:pPr>
    </w:p>
    <w:p w:rsidR="00591E88" w:rsidRPr="00591E88" w:rsidRDefault="00591E88" w:rsidP="00764939">
      <w:pPr>
        <w:autoSpaceDE w:val="0"/>
        <w:autoSpaceDN w:val="0"/>
        <w:adjustRightInd w:val="0"/>
        <w:spacing w:after="0" w:line="240" w:lineRule="auto"/>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Pokiaľ podnik k termínu posudzovania podniku v ťažkostiach: </w:t>
      </w:r>
    </w:p>
    <w:p w:rsidR="00591E88" w:rsidRPr="00591E88" w:rsidRDefault="00591E88" w:rsidP="00874E26">
      <w:pPr>
        <w:autoSpaceDE w:val="0"/>
        <w:autoSpaceDN w:val="0"/>
        <w:adjustRightInd w:val="0"/>
        <w:spacing w:after="17" w:line="240" w:lineRule="auto"/>
        <w:ind w:left="709"/>
        <w:jc w:val="both"/>
        <w:rPr>
          <w:rFonts w:ascii="Times New Roman" w:hAnsi="Times New Roman" w:cs="Times New Roman"/>
          <w:color w:val="000000"/>
          <w:sz w:val="24"/>
          <w:szCs w:val="24"/>
        </w:rPr>
      </w:pPr>
      <w:r w:rsidRPr="00591E88">
        <w:rPr>
          <w:rFonts w:ascii="Times New Roman" w:hAnsi="Times New Roman" w:cs="Times New Roman"/>
          <w:color w:val="000000"/>
          <w:sz w:val="24"/>
          <w:szCs w:val="24"/>
        </w:rPr>
        <w:t xml:space="preserve">i. prešiel ozdravným režimom, v dôsledku ktorého už netrvá žiadna zo skutočností uvedených v písm. c) </w:t>
      </w:r>
      <w:r w:rsidRPr="00591E88">
        <w:rPr>
          <w:rFonts w:ascii="Times New Roman" w:hAnsi="Times New Roman" w:cs="Times New Roman"/>
          <w:b/>
          <w:bCs/>
          <w:color w:val="000000"/>
          <w:sz w:val="24"/>
          <w:szCs w:val="24"/>
        </w:rPr>
        <w:t xml:space="preserve">a zároveň </w:t>
      </w:r>
    </w:p>
    <w:p w:rsidR="00591E88" w:rsidRPr="00591E88" w:rsidRDefault="00591E88" w:rsidP="00874E26">
      <w:pPr>
        <w:autoSpaceDE w:val="0"/>
        <w:autoSpaceDN w:val="0"/>
        <w:adjustRightInd w:val="0"/>
        <w:spacing w:after="120" w:line="240" w:lineRule="auto"/>
        <w:ind w:left="709"/>
        <w:jc w:val="both"/>
        <w:rPr>
          <w:rFonts w:ascii="Times New Roman" w:hAnsi="Times New Roman" w:cs="Times New Roman"/>
          <w:color w:val="000000"/>
          <w:sz w:val="24"/>
          <w:szCs w:val="24"/>
        </w:rPr>
      </w:pPr>
      <w:proofErr w:type="spellStart"/>
      <w:r w:rsidRPr="00591E88">
        <w:rPr>
          <w:rFonts w:ascii="Times New Roman" w:hAnsi="Times New Roman" w:cs="Times New Roman"/>
          <w:color w:val="000000"/>
          <w:sz w:val="24"/>
          <w:szCs w:val="24"/>
        </w:rPr>
        <w:t>ii</w:t>
      </w:r>
      <w:proofErr w:type="spellEnd"/>
      <w:r w:rsidRPr="00591E88">
        <w:rPr>
          <w:rFonts w:ascii="Times New Roman" w:hAnsi="Times New Roman" w:cs="Times New Roman"/>
          <w:color w:val="000000"/>
          <w:sz w:val="24"/>
          <w:szCs w:val="24"/>
        </w:rPr>
        <w:t xml:space="preserve">. nie sú naplnené podmienky písm. d) </w:t>
      </w:r>
    </w:p>
    <w:p w:rsidR="00591E88" w:rsidRPr="00FB69DF" w:rsidRDefault="00591E88" w:rsidP="00764939">
      <w:pPr>
        <w:autoSpaceDE w:val="0"/>
        <w:autoSpaceDN w:val="0"/>
        <w:adjustRightInd w:val="0"/>
        <w:spacing w:after="0" w:line="240" w:lineRule="auto"/>
        <w:jc w:val="both"/>
        <w:rPr>
          <w:rFonts w:ascii="Times New Roman" w:hAnsi="Times New Roman" w:cs="Times New Roman"/>
          <w:color w:val="000000"/>
          <w:sz w:val="24"/>
          <w:szCs w:val="24"/>
        </w:rPr>
      </w:pPr>
      <w:r w:rsidRPr="00402EB8">
        <w:rPr>
          <w:rFonts w:ascii="Times New Roman" w:hAnsi="Times New Roman" w:cs="Times New Roman"/>
          <w:color w:val="000000"/>
          <w:sz w:val="24"/>
          <w:szCs w:val="24"/>
        </w:rPr>
        <w:t>je žiadateľ spôsobilý, aby v zmysle písm. c) a písm. d) nebol vyhodnotený ako podnik v ťažkostiach.</w:t>
      </w:r>
    </w:p>
    <w:p w:rsidR="00FB69DF" w:rsidRDefault="00FB69DF" w:rsidP="00764939">
      <w:pPr>
        <w:autoSpaceDE w:val="0"/>
        <w:autoSpaceDN w:val="0"/>
        <w:adjustRightInd w:val="0"/>
        <w:spacing w:after="0" w:line="240" w:lineRule="auto"/>
        <w:jc w:val="both"/>
        <w:rPr>
          <w:rFonts w:ascii="Times New Roman" w:hAnsi="Times New Roman" w:cs="Times New Roman"/>
          <w:color w:val="000000"/>
          <w:sz w:val="24"/>
          <w:szCs w:val="24"/>
        </w:rPr>
      </w:pPr>
    </w:p>
    <w:p w:rsidR="00157C83" w:rsidRDefault="00157C83" w:rsidP="00764939">
      <w:pPr>
        <w:autoSpaceDE w:val="0"/>
        <w:autoSpaceDN w:val="0"/>
        <w:adjustRightInd w:val="0"/>
        <w:spacing w:after="0" w:line="240" w:lineRule="auto"/>
        <w:jc w:val="both"/>
        <w:rPr>
          <w:rFonts w:ascii="Times New Roman" w:hAnsi="Times New Roman" w:cs="Times New Roman"/>
          <w:color w:val="000000"/>
          <w:sz w:val="24"/>
          <w:szCs w:val="24"/>
        </w:rPr>
        <w:sectPr w:rsidR="00157C83" w:rsidSect="00162B3A">
          <w:footerReference w:type="default" r:id="rId9"/>
          <w:pgSz w:w="11906" w:h="16838"/>
          <w:pgMar w:top="1417" w:right="1133" w:bottom="1417" w:left="1276" w:header="708" w:footer="708" w:gutter="0"/>
          <w:cols w:space="708"/>
          <w:titlePg/>
          <w:docGrid w:linePitch="360"/>
        </w:sectPr>
      </w:pPr>
    </w:p>
    <w:p w:rsidR="00157C83" w:rsidRPr="00157C83" w:rsidRDefault="00157C83" w:rsidP="0011224A">
      <w:pPr>
        <w:autoSpaceDE w:val="0"/>
        <w:autoSpaceDN w:val="0"/>
        <w:adjustRightInd w:val="0"/>
        <w:spacing w:after="0" w:line="240" w:lineRule="auto"/>
        <w:jc w:val="both"/>
        <w:rPr>
          <w:rFonts w:ascii="Times New Roman" w:hAnsi="Times New Roman" w:cs="Times New Roman"/>
          <w:sz w:val="24"/>
          <w:szCs w:val="24"/>
        </w:rPr>
      </w:pPr>
      <w:r w:rsidRPr="00157C83">
        <w:rPr>
          <w:rFonts w:ascii="Times New Roman" w:hAnsi="Times New Roman" w:cs="Times New Roman"/>
          <w:sz w:val="24"/>
          <w:szCs w:val="24"/>
        </w:rPr>
        <w:lastRenderedPageBreak/>
        <w:t>Tabuľka 1 – Relevantné údaje z účtovnej závierky a účtovnej evidencie na výpočet hodnôt vstupujúcich do výpočtu podniku v ťažkostiach</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2058"/>
        <w:gridCol w:w="2058"/>
        <w:gridCol w:w="2058"/>
        <w:gridCol w:w="2058"/>
        <w:gridCol w:w="2058"/>
        <w:gridCol w:w="2058"/>
      </w:tblGrid>
      <w:tr w:rsidR="0011224A" w:rsidRPr="0011224A" w:rsidTr="0011224A">
        <w:trPr>
          <w:trHeight w:val="443"/>
          <w:jc w:val="center"/>
        </w:trPr>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Spôsob vedenia účtovníctva a typ podniku</w:t>
            </w:r>
          </w:p>
        </w:tc>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podvojné účtovníctvo - podnikatelia</w:t>
            </w:r>
          </w:p>
        </w:tc>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 xml:space="preserve">podvojné účtovníctvo – podnikatelia pre tzv. </w:t>
            </w:r>
            <w:proofErr w:type="spellStart"/>
            <w:r w:rsidRPr="0011224A">
              <w:rPr>
                <w:rFonts w:ascii="Arial Narrow" w:hAnsi="Arial Narrow" w:cs="Arial"/>
                <w:color w:val="000000"/>
              </w:rPr>
              <w:t>mikro</w:t>
            </w:r>
            <w:proofErr w:type="spellEnd"/>
            <w:r w:rsidRPr="0011224A">
              <w:rPr>
                <w:rFonts w:ascii="Arial Narrow" w:hAnsi="Arial Narrow" w:cs="Arial"/>
                <w:color w:val="000000"/>
              </w:rPr>
              <w:t xml:space="preserve"> účtovnú jednotku</w:t>
            </w:r>
          </w:p>
        </w:tc>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jednoduché účtovníctvo – podnikatelia</w:t>
            </w:r>
          </w:p>
        </w:tc>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 xml:space="preserve">podvojné účtovníctvo pre rozpočtové, príspevkové </w:t>
            </w:r>
            <w:proofErr w:type="spellStart"/>
            <w:r w:rsidRPr="0011224A">
              <w:rPr>
                <w:rFonts w:ascii="Arial Narrow" w:hAnsi="Arial Narrow" w:cs="Arial"/>
                <w:color w:val="000000"/>
              </w:rPr>
              <w:t>org</w:t>
            </w:r>
            <w:proofErr w:type="spellEnd"/>
            <w:r w:rsidRPr="0011224A">
              <w:rPr>
                <w:rFonts w:ascii="Arial Narrow" w:hAnsi="Arial Narrow" w:cs="Arial"/>
                <w:color w:val="000000"/>
              </w:rPr>
              <w:t>. štátne fondy, obce a VÚC</w:t>
            </w:r>
          </w:p>
        </w:tc>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podvojné účtovníctvo – neziskové organizácie</w:t>
            </w:r>
          </w:p>
        </w:tc>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jednoduché účtovníctvo – neziskové organizácie</w:t>
            </w:r>
          </w:p>
        </w:tc>
      </w:tr>
      <w:tr w:rsidR="0011224A" w:rsidRPr="0011224A" w:rsidTr="0011224A">
        <w:trPr>
          <w:trHeight w:val="235"/>
          <w:jc w:val="center"/>
        </w:trPr>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rPr>
                <w:rFonts w:ascii="Arial Narrow" w:hAnsi="Arial Narrow" w:cs="Arial"/>
                <w:color w:val="000000"/>
              </w:rPr>
            </w:pPr>
            <w:r w:rsidRPr="0011224A">
              <w:rPr>
                <w:rFonts w:ascii="Arial Narrow" w:hAnsi="Arial Narrow" w:cs="Arial"/>
                <w:color w:val="000000"/>
              </w:rPr>
              <w:t>Vzor tlačív podľa opatrení MF SR</w:t>
            </w:r>
          </w:p>
        </w:tc>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Opatrenie MF SR MF/18009/2014-74</w:t>
            </w:r>
          </w:p>
        </w:tc>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Opatrenie_MF_18008_2014_74</w:t>
            </w:r>
          </w:p>
        </w:tc>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Účtovná závierka UZFOv14_1</w:t>
            </w:r>
          </w:p>
        </w:tc>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Opatrenie č. MF/21227/2014-31</w:t>
            </w:r>
          </w:p>
        </w:tc>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Účtovná závierka UZNUJ</w:t>
            </w:r>
          </w:p>
        </w:tc>
        <w:tc>
          <w:tcPr>
            <w:tcW w:w="2058" w:type="dxa"/>
            <w:shd w:val="clear" w:color="auto" w:fill="D9D9D9" w:themeFill="background1" w:themeFillShade="D9"/>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Účtovná závierka UZNO</w:t>
            </w:r>
          </w:p>
        </w:tc>
      </w:tr>
      <w:tr w:rsidR="0011224A" w:rsidRPr="0011224A" w:rsidTr="0011224A">
        <w:trPr>
          <w:trHeight w:val="93"/>
          <w:jc w:val="center"/>
        </w:trPr>
        <w:tc>
          <w:tcPr>
            <w:tcW w:w="2058" w:type="dxa"/>
            <w:vAlign w:val="center"/>
          </w:tcPr>
          <w:p w:rsidR="0011224A" w:rsidRPr="0011224A" w:rsidRDefault="0011224A" w:rsidP="0011224A">
            <w:pPr>
              <w:autoSpaceDE w:val="0"/>
              <w:autoSpaceDN w:val="0"/>
              <w:adjustRightInd w:val="0"/>
              <w:spacing w:after="0" w:line="240" w:lineRule="auto"/>
              <w:rPr>
                <w:rFonts w:ascii="Arial Narrow" w:hAnsi="Arial Narrow" w:cs="Arial"/>
                <w:color w:val="000000"/>
              </w:rPr>
            </w:pPr>
            <w:r w:rsidRPr="0011224A">
              <w:rPr>
                <w:rFonts w:ascii="Arial Narrow" w:hAnsi="Arial Narrow" w:cs="Arial"/>
                <w:color w:val="000000"/>
              </w:rPr>
              <w:t>celkové záväzky podniku</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S_101</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S_34</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MaZ_20</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S_126</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S_074</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MaZ_16</w:t>
            </w:r>
          </w:p>
        </w:tc>
      </w:tr>
      <w:tr w:rsidR="0011224A" w:rsidRPr="0011224A" w:rsidTr="0011224A">
        <w:trPr>
          <w:trHeight w:val="93"/>
          <w:jc w:val="center"/>
        </w:trPr>
        <w:tc>
          <w:tcPr>
            <w:tcW w:w="2058" w:type="dxa"/>
            <w:vAlign w:val="center"/>
          </w:tcPr>
          <w:p w:rsidR="0011224A" w:rsidRPr="0011224A" w:rsidRDefault="0011224A" w:rsidP="0011224A">
            <w:pPr>
              <w:autoSpaceDE w:val="0"/>
              <w:autoSpaceDN w:val="0"/>
              <w:adjustRightInd w:val="0"/>
              <w:spacing w:after="0" w:line="240" w:lineRule="auto"/>
              <w:rPr>
                <w:rFonts w:ascii="Arial Narrow" w:hAnsi="Arial Narrow" w:cs="Arial"/>
                <w:color w:val="000000"/>
              </w:rPr>
            </w:pPr>
            <w:r w:rsidRPr="0011224A">
              <w:rPr>
                <w:rFonts w:ascii="Arial Narrow" w:hAnsi="Arial Narrow" w:cs="Arial"/>
                <w:color w:val="000000"/>
              </w:rPr>
              <w:t>vlastné imanie</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S_80</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S_25</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MaZ_21</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S_116</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S_061</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MaZ_17</w:t>
            </w:r>
          </w:p>
        </w:tc>
      </w:tr>
      <w:tr w:rsidR="0011224A" w:rsidRPr="0011224A" w:rsidTr="0011224A">
        <w:trPr>
          <w:trHeight w:val="93"/>
          <w:jc w:val="center"/>
        </w:trPr>
        <w:tc>
          <w:tcPr>
            <w:tcW w:w="2058" w:type="dxa"/>
            <w:vAlign w:val="center"/>
          </w:tcPr>
          <w:p w:rsidR="0011224A" w:rsidRPr="0011224A" w:rsidRDefault="0011224A" w:rsidP="0011224A">
            <w:pPr>
              <w:autoSpaceDE w:val="0"/>
              <w:autoSpaceDN w:val="0"/>
              <w:adjustRightInd w:val="0"/>
              <w:spacing w:after="0" w:line="240" w:lineRule="auto"/>
              <w:rPr>
                <w:rFonts w:ascii="Arial Narrow" w:hAnsi="Arial Narrow" w:cs="Arial"/>
                <w:color w:val="000000"/>
              </w:rPr>
            </w:pPr>
            <w:r w:rsidRPr="0011224A">
              <w:rPr>
                <w:rFonts w:ascii="Arial Narrow" w:hAnsi="Arial Narrow" w:cs="Arial"/>
                <w:color w:val="000000"/>
              </w:rPr>
              <w:t>Základné imanie</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S_81</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S_26</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w:t>
            </w:r>
          </w:p>
        </w:tc>
      </w:tr>
      <w:tr w:rsidR="0011224A" w:rsidRPr="0011224A" w:rsidTr="0011224A">
        <w:trPr>
          <w:trHeight w:val="208"/>
          <w:jc w:val="center"/>
        </w:trPr>
        <w:tc>
          <w:tcPr>
            <w:tcW w:w="2058" w:type="dxa"/>
            <w:vAlign w:val="center"/>
          </w:tcPr>
          <w:p w:rsidR="0011224A" w:rsidRPr="0011224A" w:rsidRDefault="0011224A" w:rsidP="0011224A">
            <w:pPr>
              <w:autoSpaceDE w:val="0"/>
              <w:autoSpaceDN w:val="0"/>
              <w:adjustRightInd w:val="0"/>
              <w:spacing w:after="0" w:line="240" w:lineRule="auto"/>
              <w:rPr>
                <w:rFonts w:ascii="Arial Narrow" w:hAnsi="Arial Narrow" w:cs="Arial"/>
                <w:color w:val="000000"/>
              </w:rPr>
            </w:pPr>
            <w:r w:rsidRPr="0011224A">
              <w:rPr>
                <w:rFonts w:ascii="Arial Narrow" w:hAnsi="Arial Narrow" w:cs="Arial"/>
                <w:color w:val="000000"/>
              </w:rPr>
              <w:t xml:space="preserve">Hospodársky výsledok </w:t>
            </w:r>
            <w:proofErr w:type="spellStart"/>
            <w:r w:rsidRPr="0011224A">
              <w:rPr>
                <w:rFonts w:ascii="Arial Narrow" w:hAnsi="Arial Narrow" w:cs="Arial"/>
                <w:color w:val="000000"/>
              </w:rPr>
              <w:t>účt</w:t>
            </w:r>
            <w:proofErr w:type="spellEnd"/>
            <w:r w:rsidRPr="0011224A">
              <w:rPr>
                <w:rFonts w:ascii="Arial Narrow" w:hAnsi="Arial Narrow" w:cs="Arial"/>
                <w:color w:val="000000"/>
              </w:rPr>
              <w:t>. obdobia (strata)</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S_100*</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S_33*</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PaV_12*</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S_125*</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S_073*</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PaV_26*</w:t>
            </w:r>
          </w:p>
        </w:tc>
      </w:tr>
      <w:tr w:rsidR="0011224A" w:rsidRPr="0011224A" w:rsidTr="0011224A">
        <w:trPr>
          <w:trHeight w:val="323"/>
          <w:jc w:val="center"/>
        </w:trPr>
        <w:tc>
          <w:tcPr>
            <w:tcW w:w="2058" w:type="dxa"/>
            <w:vAlign w:val="center"/>
          </w:tcPr>
          <w:p w:rsidR="0011224A" w:rsidRPr="0011224A" w:rsidRDefault="0011224A" w:rsidP="0011224A">
            <w:pPr>
              <w:autoSpaceDE w:val="0"/>
              <w:autoSpaceDN w:val="0"/>
              <w:adjustRightInd w:val="0"/>
              <w:spacing w:after="0" w:line="240" w:lineRule="auto"/>
              <w:rPr>
                <w:rFonts w:ascii="Arial Narrow" w:hAnsi="Arial Narrow" w:cs="Arial"/>
                <w:color w:val="000000"/>
              </w:rPr>
            </w:pPr>
            <w:r w:rsidRPr="0011224A">
              <w:rPr>
                <w:rFonts w:ascii="Arial Narrow" w:hAnsi="Arial Narrow" w:cs="Arial"/>
                <w:color w:val="000000"/>
              </w:rPr>
              <w:t>Modifikované vlastné imanie</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 xml:space="preserve">vlastné imanie + absolútna hodnota straty </w:t>
            </w:r>
            <w:proofErr w:type="spellStart"/>
            <w:r w:rsidRPr="0011224A">
              <w:rPr>
                <w:rFonts w:ascii="Arial Narrow" w:hAnsi="Arial Narrow" w:cs="Arial"/>
                <w:color w:val="000000"/>
              </w:rPr>
              <w:t>účt</w:t>
            </w:r>
            <w:proofErr w:type="spellEnd"/>
            <w:r w:rsidRPr="0011224A">
              <w:rPr>
                <w:rFonts w:ascii="Arial Narrow" w:hAnsi="Arial Narrow" w:cs="Arial"/>
                <w:color w:val="000000"/>
              </w:rPr>
              <w:t>. obdobia</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 xml:space="preserve">vlastné imanie + absolútna hodnota straty </w:t>
            </w:r>
            <w:proofErr w:type="spellStart"/>
            <w:r w:rsidRPr="0011224A">
              <w:rPr>
                <w:rFonts w:ascii="Arial Narrow" w:hAnsi="Arial Narrow" w:cs="Arial"/>
                <w:color w:val="000000"/>
              </w:rPr>
              <w:t>účt</w:t>
            </w:r>
            <w:proofErr w:type="spellEnd"/>
            <w:r w:rsidRPr="0011224A">
              <w:rPr>
                <w:rFonts w:ascii="Arial Narrow" w:hAnsi="Arial Narrow" w:cs="Arial"/>
                <w:color w:val="000000"/>
              </w:rPr>
              <w:t>. obdobia</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 xml:space="preserve">vlastné imanie + absolútna hodnota straty </w:t>
            </w:r>
            <w:proofErr w:type="spellStart"/>
            <w:r w:rsidRPr="0011224A">
              <w:rPr>
                <w:rFonts w:ascii="Arial Narrow" w:hAnsi="Arial Narrow" w:cs="Arial"/>
                <w:color w:val="000000"/>
              </w:rPr>
              <w:t>účt</w:t>
            </w:r>
            <w:proofErr w:type="spellEnd"/>
            <w:r w:rsidRPr="0011224A">
              <w:rPr>
                <w:rFonts w:ascii="Arial Narrow" w:hAnsi="Arial Narrow" w:cs="Arial"/>
                <w:color w:val="000000"/>
              </w:rPr>
              <w:t>. obdobia</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 xml:space="preserve">vlastné imanie + absolútna hodnota straty </w:t>
            </w:r>
            <w:proofErr w:type="spellStart"/>
            <w:r w:rsidRPr="0011224A">
              <w:rPr>
                <w:rFonts w:ascii="Arial Narrow" w:hAnsi="Arial Narrow" w:cs="Arial"/>
                <w:color w:val="000000"/>
              </w:rPr>
              <w:t>účt</w:t>
            </w:r>
            <w:proofErr w:type="spellEnd"/>
            <w:r w:rsidRPr="0011224A">
              <w:rPr>
                <w:rFonts w:ascii="Arial Narrow" w:hAnsi="Arial Narrow" w:cs="Arial"/>
                <w:color w:val="000000"/>
              </w:rPr>
              <w:t>. obdobia</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 xml:space="preserve">vlastné imanie + absolútna hodnota straty </w:t>
            </w:r>
            <w:proofErr w:type="spellStart"/>
            <w:r w:rsidRPr="0011224A">
              <w:rPr>
                <w:rFonts w:ascii="Arial Narrow" w:hAnsi="Arial Narrow" w:cs="Arial"/>
                <w:color w:val="000000"/>
              </w:rPr>
              <w:t>účt</w:t>
            </w:r>
            <w:proofErr w:type="spellEnd"/>
            <w:r w:rsidRPr="0011224A">
              <w:rPr>
                <w:rFonts w:ascii="Arial Narrow" w:hAnsi="Arial Narrow" w:cs="Arial"/>
                <w:color w:val="000000"/>
              </w:rPr>
              <w:t>. obdobia</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 xml:space="preserve">vlastné imanie + absolútna hodnota straty </w:t>
            </w:r>
            <w:proofErr w:type="spellStart"/>
            <w:r w:rsidRPr="0011224A">
              <w:rPr>
                <w:rFonts w:ascii="Arial Narrow" w:hAnsi="Arial Narrow" w:cs="Arial"/>
                <w:color w:val="000000"/>
              </w:rPr>
              <w:t>účt</w:t>
            </w:r>
            <w:proofErr w:type="spellEnd"/>
            <w:r w:rsidRPr="0011224A">
              <w:rPr>
                <w:rFonts w:ascii="Arial Narrow" w:hAnsi="Arial Narrow" w:cs="Arial"/>
                <w:color w:val="000000"/>
              </w:rPr>
              <w:t>. obdobia</w:t>
            </w:r>
          </w:p>
        </w:tc>
      </w:tr>
      <w:tr w:rsidR="0011224A" w:rsidRPr="0011224A" w:rsidTr="0011224A">
        <w:trPr>
          <w:trHeight w:val="208"/>
          <w:jc w:val="center"/>
        </w:trPr>
        <w:tc>
          <w:tcPr>
            <w:tcW w:w="2058" w:type="dxa"/>
            <w:vAlign w:val="center"/>
          </w:tcPr>
          <w:p w:rsidR="0011224A" w:rsidRPr="0011224A" w:rsidRDefault="0011224A" w:rsidP="0011224A">
            <w:pPr>
              <w:autoSpaceDE w:val="0"/>
              <w:autoSpaceDN w:val="0"/>
              <w:adjustRightInd w:val="0"/>
              <w:spacing w:after="0" w:line="240" w:lineRule="auto"/>
              <w:rPr>
                <w:rFonts w:ascii="Arial Narrow" w:hAnsi="Arial Narrow" w:cs="Arial"/>
                <w:color w:val="000000"/>
              </w:rPr>
            </w:pPr>
            <w:r w:rsidRPr="0011224A">
              <w:rPr>
                <w:rFonts w:ascii="Arial Narrow" w:hAnsi="Arial Narrow" w:cs="Arial"/>
                <w:color w:val="000000"/>
              </w:rPr>
              <w:t>EBITDA</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VZaS_56+VZaS_49+VZaS_21</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VZaS_35+VZaS_31+VZaS_14</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PaV_12 + NÚ</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VZaS_135+VZaS_042+VZaS_030</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VZaS_75+VZaS_19+VZaS_25</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PaV_26 + NÚ</w:t>
            </w:r>
          </w:p>
        </w:tc>
      </w:tr>
      <w:tr w:rsidR="0011224A" w:rsidRPr="0011224A" w:rsidTr="0011224A">
        <w:trPr>
          <w:trHeight w:val="93"/>
          <w:jc w:val="center"/>
        </w:trPr>
        <w:tc>
          <w:tcPr>
            <w:tcW w:w="2058" w:type="dxa"/>
            <w:vAlign w:val="center"/>
          </w:tcPr>
          <w:p w:rsidR="0011224A" w:rsidRPr="0011224A" w:rsidRDefault="0011224A" w:rsidP="0011224A">
            <w:pPr>
              <w:autoSpaceDE w:val="0"/>
              <w:autoSpaceDN w:val="0"/>
              <w:adjustRightInd w:val="0"/>
              <w:spacing w:after="0" w:line="240" w:lineRule="auto"/>
              <w:rPr>
                <w:rFonts w:ascii="Arial Narrow" w:hAnsi="Arial Narrow" w:cs="Arial"/>
                <w:color w:val="000000"/>
              </w:rPr>
            </w:pPr>
            <w:r w:rsidRPr="0011224A">
              <w:rPr>
                <w:rFonts w:ascii="Arial Narrow" w:hAnsi="Arial Narrow" w:cs="Arial"/>
                <w:color w:val="000000"/>
              </w:rPr>
              <w:t>NÚ</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VZaS_49</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VZaS_31</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doplňujúci údaj</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VZaS_042</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VZaS_19</w:t>
            </w:r>
          </w:p>
        </w:tc>
        <w:tc>
          <w:tcPr>
            <w:tcW w:w="2058" w:type="dxa"/>
            <w:vAlign w:val="center"/>
          </w:tcPr>
          <w:p w:rsidR="0011224A" w:rsidRPr="0011224A" w:rsidRDefault="0011224A" w:rsidP="0011224A">
            <w:pPr>
              <w:autoSpaceDE w:val="0"/>
              <w:autoSpaceDN w:val="0"/>
              <w:adjustRightInd w:val="0"/>
              <w:spacing w:after="0" w:line="240" w:lineRule="auto"/>
              <w:jc w:val="center"/>
              <w:rPr>
                <w:rFonts w:ascii="Arial Narrow" w:hAnsi="Arial Narrow" w:cs="Arial"/>
                <w:color w:val="000000"/>
              </w:rPr>
            </w:pPr>
            <w:r w:rsidRPr="0011224A">
              <w:rPr>
                <w:rFonts w:ascii="Arial Narrow" w:hAnsi="Arial Narrow" w:cs="Arial"/>
                <w:color w:val="000000"/>
              </w:rPr>
              <w:t>doplňujúci údaj</w:t>
            </w:r>
          </w:p>
        </w:tc>
      </w:tr>
    </w:tbl>
    <w:p w:rsidR="00157C83" w:rsidRPr="00157C83" w:rsidRDefault="00157C83" w:rsidP="0011224A">
      <w:pPr>
        <w:autoSpaceDE w:val="0"/>
        <w:autoSpaceDN w:val="0"/>
        <w:adjustRightInd w:val="0"/>
        <w:spacing w:after="120" w:line="240" w:lineRule="auto"/>
        <w:jc w:val="both"/>
        <w:rPr>
          <w:rFonts w:ascii="Times New Roman" w:hAnsi="Times New Roman" w:cs="Times New Roman"/>
          <w:color w:val="000000"/>
          <w:sz w:val="20"/>
          <w:szCs w:val="20"/>
        </w:rPr>
      </w:pPr>
      <w:r w:rsidRPr="00157C83">
        <w:rPr>
          <w:rFonts w:ascii="Times New Roman" w:hAnsi="Times New Roman" w:cs="Times New Roman"/>
          <w:color w:val="000000"/>
          <w:sz w:val="20"/>
          <w:szCs w:val="20"/>
        </w:rPr>
        <w:t xml:space="preserve">*zahŕňa sa do výpočtu jedine ak je výsledkom hospodárenia za účtovné obdobie strata </w:t>
      </w:r>
    </w:p>
    <w:p w:rsidR="00157C83" w:rsidRPr="00157C83" w:rsidRDefault="00157C83" w:rsidP="0011224A">
      <w:pPr>
        <w:autoSpaceDE w:val="0"/>
        <w:autoSpaceDN w:val="0"/>
        <w:adjustRightInd w:val="0"/>
        <w:spacing w:after="120" w:line="240" w:lineRule="auto"/>
        <w:jc w:val="both"/>
        <w:rPr>
          <w:rFonts w:ascii="Times New Roman" w:hAnsi="Times New Roman" w:cs="Times New Roman"/>
          <w:color w:val="000000"/>
          <w:sz w:val="24"/>
          <w:szCs w:val="24"/>
        </w:rPr>
      </w:pPr>
      <w:r w:rsidRPr="00157C83">
        <w:rPr>
          <w:rFonts w:ascii="Times New Roman" w:hAnsi="Times New Roman" w:cs="Times New Roman"/>
          <w:color w:val="000000"/>
          <w:sz w:val="24"/>
          <w:szCs w:val="24"/>
        </w:rPr>
        <w:t xml:space="preserve">V prípade, ak niektoré účtovné závierky obsahujú delenie údajov podľa príslušnosti k zdaňovanej a nezdaňovanej činnosti na účely posúdenia znakov podniku v ťažkostiach sa použije súčet hodnôt za zdaňovanú a nezdaňovanú činnosť. </w:t>
      </w:r>
    </w:p>
    <w:p w:rsidR="00157C83" w:rsidRPr="00157C83" w:rsidRDefault="00157C83" w:rsidP="0011224A">
      <w:pPr>
        <w:autoSpaceDE w:val="0"/>
        <w:autoSpaceDN w:val="0"/>
        <w:adjustRightInd w:val="0"/>
        <w:spacing w:after="0" w:line="240" w:lineRule="auto"/>
        <w:jc w:val="both"/>
        <w:rPr>
          <w:rFonts w:ascii="Times New Roman" w:hAnsi="Times New Roman" w:cs="Times New Roman"/>
          <w:color w:val="000000"/>
          <w:sz w:val="24"/>
          <w:szCs w:val="24"/>
        </w:rPr>
      </w:pPr>
      <w:r w:rsidRPr="00157C83">
        <w:rPr>
          <w:rFonts w:ascii="Times New Roman" w:hAnsi="Times New Roman" w:cs="Times New Roman"/>
          <w:color w:val="000000"/>
          <w:sz w:val="24"/>
          <w:szCs w:val="24"/>
        </w:rPr>
        <w:t xml:space="preserve">kde: </w:t>
      </w:r>
    </w:p>
    <w:p w:rsidR="00157C83" w:rsidRPr="00157C83" w:rsidRDefault="00157C83" w:rsidP="0011224A">
      <w:pPr>
        <w:autoSpaceDE w:val="0"/>
        <w:autoSpaceDN w:val="0"/>
        <w:adjustRightInd w:val="0"/>
        <w:spacing w:after="0" w:line="240" w:lineRule="auto"/>
        <w:jc w:val="both"/>
        <w:rPr>
          <w:rFonts w:ascii="Times New Roman" w:hAnsi="Times New Roman" w:cs="Times New Roman"/>
          <w:color w:val="000000"/>
          <w:sz w:val="24"/>
          <w:szCs w:val="24"/>
        </w:rPr>
      </w:pPr>
      <w:r w:rsidRPr="00157C83">
        <w:rPr>
          <w:rFonts w:ascii="Times New Roman" w:hAnsi="Times New Roman" w:cs="Times New Roman"/>
          <w:color w:val="000000"/>
          <w:sz w:val="24"/>
          <w:szCs w:val="24"/>
        </w:rPr>
        <w:t xml:space="preserve">S – </w:t>
      </w:r>
      <w:r w:rsidR="0011224A">
        <w:rPr>
          <w:rFonts w:ascii="Times New Roman" w:hAnsi="Times New Roman" w:cs="Times New Roman"/>
          <w:color w:val="000000"/>
          <w:sz w:val="24"/>
          <w:szCs w:val="24"/>
        </w:rPr>
        <w:tab/>
      </w:r>
      <w:r w:rsidR="0011224A">
        <w:rPr>
          <w:rFonts w:ascii="Times New Roman" w:hAnsi="Times New Roman" w:cs="Times New Roman"/>
          <w:color w:val="000000"/>
          <w:sz w:val="24"/>
          <w:szCs w:val="24"/>
        </w:rPr>
        <w:tab/>
      </w:r>
      <w:r w:rsidRPr="00157C83">
        <w:rPr>
          <w:rFonts w:ascii="Times New Roman" w:hAnsi="Times New Roman" w:cs="Times New Roman"/>
          <w:color w:val="000000"/>
          <w:sz w:val="24"/>
          <w:szCs w:val="24"/>
        </w:rPr>
        <w:t xml:space="preserve">predstavuje výkaz účtovnej evidencie „Súvaha“ </w:t>
      </w:r>
    </w:p>
    <w:p w:rsidR="00157C83" w:rsidRPr="00157C83" w:rsidRDefault="00157C83" w:rsidP="0011224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57C83">
        <w:rPr>
          <w:rFonts w:ascii="Times New Roman" w:hAnsi="Times New Roman" w:cs="Times New Roman"/>
          <w:color w:val="000000"/>
          <w:sz w:val="24"/>
          <w:szCs w:val="24"/>
        </w:rPr>
        <w:t>VZaS</w:t>
      </w:r>
      <w:proofErr w:type="spellEnd"/>
      <w:r w:rsidRPr="00157C83">
        <w:rPr>
          <w:rFonts w:ascii="Times New Roman" w:hAnsi="Times New Roman" w:cs="Times New Roman"/>
          <w:color w:val="000000"/>
          <w:sz w:val="24"/>
          <w:szCs w:val="24"/>
        </w:rPr>
        <w:t xml:space="preserve"> </w:t>
      </w:r>
      <w:r w:rsidR="0011224A">
        <w:rPr>
          <w:rFonts w:ascii="Times New Roman" w:hAnsi="Times New Roman" w:cs="Times New Roman"/>
          <w:color w:val="000000"/>
          <w:sz w:val="24"/>
          <w:szCs w:val="24"/>
        </w:rPr>
        <w:t>–</w:t>
      </w:r>
      <w:r w:rsidRPr="00157C83">
        <w:rPr>
          <w:rFonts w:ascii="Times New Roman" w:hAnsi="Times New Roman" w:cs="Times New Roman"/>
          <w:color w:val="000000"/>
          <w:sz w:val="24"/>
          <w:szCs w:val="24"/>
        </w:rPr>
        <w:t xml:space="preserve"> </w:t>
      </w:r>
      <w:r w:rsidR="0011224A">
        <w:rPr>
          <w:rFonts w:ascii="Times New Roman" w:hAnsi="Times New Roman" w:cs="Times New Roman"/>
          <w:color w:val="000000"/>
          <w:sz w:val="24"/>
          <w:szCs w:val="24"/>
        </w:rPr>
        <w:tab/>
      </w:r>
      <w:r w:rsidRPr="00157C83">
        <w:rPr>
          <w:rFonts w:ascii="Times New Roman" w:hAnsi="Times New Roman" w:cs="Times New Roman"/>
          <w:color w:val="000000"/>
          <w:sz w:val="24"/>
          <w:szCs w:val="24"/>
        </w:rPr>
        <w:t xml:space="preserve">predstavuje výkaz účtovnej evidencie „Výkaz ziskov a strát“ </w:t>
      </w:r>
    </w:p>
    <w:p w:rsidR="00157C83" w:rsidRPr="00157C83" w:rsidRDefault="00157C83" w:rsidP="0011224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57C83">
        <w:rPr>
          <w:rFonts w:ascii="Times New Roman" w:hAnsi="Times New Roman" w:cs="Times New Roman"/>
          <w:color w:val="000000"/>
          <w:sz w:val="24"/>
          <w:szCs w:val="24"/>
        </w:rPr>
        <w:t>MaZ</w:t>
      </w:r>
      <w:proofErr w:type="spellEnd"/>
      <w:r w:rsidRPr="00157C83">
        <w:rPr>
          <w:rFonts w:ascii="Times New Roman" w:hAnsi="Times New Roman" w:cs="Times New Roman"/>
          <w:color w:val="000000"/>
          <w:sz w:val="24"/>
          <w:szCs w:val="24"/>
        </w:rPr>
        <w:t xml:space="preserve"> </w:t>
      </w:r>
      <w:r w:rsidR="0011224A">
        <w:rPr>
          <w:rFonts w:ascii="Times New Roman" w:hAnsi="Times New Roman" w:cs="Times New Roman"/>
          <w:color w:val="000000"/>
          <w:sz w:val="24"/>
          <w:szCs w:val="24"/>
        </w:rPr>
        <w:t>–</w:t>
      </w:r>
      <w:r w:rsidRPr="00157C83">
        <w:rPr>
          <w:rFonts w:ascii="Times New Roman" w:hAnsi="Times New Roman" w:cs="Times New Roman"/>
          <w:color w:val="000000"/>
          <w:sz w:val="24"/>
          <w:szCs w:val="24"/>
        </w:rPr>
        <w:t xml:space="preserve"> </w:t>
      </w:r>
      <w:r w:rsidR="0011224A">
        <w:rPr>
          <w:rFonts w:ascii="Times New Roman" w:hAnsi="Times New Roman" w:cs="Times New Roman"/>
          <w:color w:val="000000"/>
          <w:sz w:val="24"/>
          <w:szCs w:val="24"/>
        </w:rPr>
        <w:tab/>
      </w:r>
      <w:r w:rsidR="0011224A">
        <w:rPr>
          <w:rFonts w:ascii="Times New Roman" w:hAnsi="Times New Roman" w:cs="Times New Roman"/>
          <w:color w:val="000000"/>
          <w:sz w:val="24"/>
          <w:szCs w:val="24"/>
        </w:rPr>
        <w:tab/>
      </w:r>
      <w:r w:rsidRPr="00157C83">
        <w:rPr>
          <w:rFonts w:ascii="Times New Roman" w:hAnsi="Times New Roman" w:cs="Times New Roman"/>
          <w:color w:val="000000"/>
          <w:sz w:val="24"/>
          <w:szCs w:val="24"/>
        </w:rPr>
        <w:t xml:space="preserve">predstavuje výkaz účtovnej evidencie „Výkaz o majetku a záväzkoch“, </w:t>
      </w:r>
    </w:p>
    <w:p w:rsidR="00157C83" w:rsidRPr="00157C83" w:rsidRDefault="00157C83" w:rsidP="0011224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57C83">
        <w:rPr>
          <w:rFonts w:ascii="Times New Roman" w:hAnsi="Times New Roman" w:cs="Times New Roman"/>
          <w:color w:val="000000"/>
          <w:sz w:val="24"/>
          <w:szCs w:val="24"/>
        </w:rPr>
        <w:t>PaV</w:t>
      </w:r>
      <w:proofErr w:type="spellEnd"/>
      <w:r w:rsidRPr="00157C83">
        <w:rPr>
          <w:rFonts w:ascii="Times New Roman" w:hAnsi="Times New Roman" w:cs="Times New Roman"/>
          <w:color w:val="000000"/>
          <w:sz w:val="24"/>
          <w:szCs w:val="24"/>
        </w:rPr>
        <w:t xml:space="preserve"> </w:t>
      </w:r>
      <w:r w:rsidR="0011224A">
        <w:rPr>
          <w:rFonts w:ascii="Times New Roman" w:hAnsi="Times New Roman" w:cs="Times New Roman"/>
          <w:color w:val="000000"/>
          <w:sz w:val="24"/>
          <w:szCs w:val="24"/>
        </w:rPr>
        <w:t>–</w:t>
      </w:r>
      <w:r w:rsidRPr="00157C83">
        <w:rPr>
          <w:rFonts w:ascii="Times New Roman" w:hAnsi="Times New Roman" w:cs="Times New Roman"/>
          <w:color w:val="000000"/>
          <w:sz w:val="24"/>
          <w:szCs w:val="24"/>
        </w:rPr>
        <w:t xml:space="preserve"> </w:t>
      </w:r>
      <w:r w:rsidR="0011224A">
        <w:rPr>
          <w:rFonts w:ascii="Times New Roman" w:hAnsi="Times New Roman" w:cs="Times New Roman"/>
          <w:color w:val="000000"/>
          <w:sz w:val="24"/>
          <w:szCs w:val="24"/>
        </w:rPr>
        <w:tab/>
      </w:r>
      <w:r w:rsidR="0011224A">
        <w:rPr>
          <w:rFonts w:ascii="Times New Roman" w:hAnsi="Times New Roman" w:cs="Times New Roman"/>
          <w:color w:val="000000"/>
          <w:sz w:val="24"/>
          <w:szCs w:val="24"/>
        </w:rPr>
        <w:tab/>
      </w:r>
      <w:r w:rsidRPr="00157C83">
        <w:rPr>
          <w:rFonts w:ascii="Times New Roman" w:hAnsi="Times New Roman" w:cs="Times New Roman"/>
          <w:color w:val="000000"/>
          <w:sz w:val="24"/>
          <w:szCs w:val="24"/>
        </w:rPr>
        <w:t xml:space="preserve">predstavuje výkaz účtovnej evidencie „Výkaz o príjmoch a výdavkoch“, </w:t>
      </w:r>
    </w:p>
    <w:p w:rsidR="00157C83" w:rsidRPr="00157C83" w:rsidRDefault="00157C83" w:rsidP="0011224A">
      <w:pPr>
        <w:autoSpaceDE w:val="0"/>
        <w:autoSpaceDN w:val="0"/>
        <w:adjustRightInd w:val="0"/>
        <w:spacing w:after="0" w:line="240" w:lineRule="auto"/>
        <w:jc w:val="both"/>
        <w:rPr>
          <w:rFonts w:ascii="Times New Roman" w:hAnsi="Times New Roman" w:cs="Times New Roman"/>
          <w:color w:val="000000"/>
          <w:sz w:val="24"/>
          <w:szCs w:val="24"/>
        </w:rPr>
      </w:pPr>
      <w:r w:rsidRPr="00157C83">
        <w:rPr>
          <w:rFonts w:ascii="Times New Roman" w:hAnsi="Times New Roman" w:cs="Times New Roman"/>
          <w:color w:val="000000"/>
          <w:sz w:val="24"/>
          <w:szCs w:val="24"/>
        </w:rPr>
        <w:t xml:space="preserve">Číslo za písmenom predstavuje príslušný riadok výkazu obsahujúci údaje na posúdenie </w:t>
      </w:r>
    </w:p>
    <w:p w:rsidR="00157C83" w:rsidRPr="00157C83" w:rsidRDefault="00157C83" w:rsidP="0011224A">
      <w:pPr>
        <w:autoSpaceDE w:val="0"/>
        <w:autoSpaceDN w:val="0"/>
        <w:adjustRightInd w:val="0"/>
        <w:spacing w:after="0" w:line="240" w:lineRule="auto"/>
        <w:jc w:val="both"/>
        <w:rPr>
          <w:rFonts w:ascii="Times New Roman" w:hAnsi="Times New Roman" w:cs="Times New Roman"/>
          <w:color w:val="000000"/>
          <w:sz w:val="24"/>
          <w:szCs w:val="24"/>
        </w:rPr>
      </w:pPr>
      <w:r w:rsidRPr="00157C83">
        <w:rPr>
          <w:rFonts w:ascii="Times New Roman" w:hAnsi="Times New Roman" w:cs="Times New Roman"/>
          <w:color w:val="000000"/>
          <w:sz w:val="24"/>
          <w:szCs w:val="24"/>
        </w:rPr>
        <w:t xml:space="preserve">NÚ </w:t>
      </w:r>
      <w:r w:rsidR="0011224A">
        <w:rPr>
          <w:rFonts w:ascii="Times New Roman" w:hAnsi="Times New Roman" w:cs="Times New Roman"/>
          <w:color w:val="000000"/>
          <w:sz w:val="24"/>
          <w:szCs w:val="24"/>
        </w:rPr>
        <w:t>–</w:t>
      </w:r>
      <w:r w:rsidRPr="00157C83">
        <w:rPr>
          <w:rFonts w:ascii="Times New Roman" w:hAnsi="Times New Roman" w:cs="Times New Roman"/>
          <w:color w:val="000000"/>
          <w:sz w:val="24"/>
          <w:szCs w:val="24"/>
        </w:rPr>
        <w:t xml:space="preserve"> </w:t>
      </w:r>
      <w:r w:rsidR="0011224A">
        <w:rPr>
          <w:rFonts w:ascii="Times New Roman" w:hAnsi="Times New Roman" w:cs="Times New Roman"/>
          <w:color w:val="000000"/>
          <w:sz w:val="24"/>
          <w:szCs w:val="24"/>
        </w:rPr>
        <w:tab/>
      </w:r>
      <w:r w:rsidR="0011224A">
        <w:rPr>
          <w:rFonts w:ascii="Times New Roman" w:hAnsi="Times New Roman" w:cs="Times New Roman"/>
          <w:color w:val="000000"/>
          <w:sz w:val="24"/>
          <w:szCs w:val="24"/>
        </w:rPr>
        <w:tab/>
      </w:r>
      <w:r w:rsidRPr="00157C83">
        <w:rPr>
          <w:rFonts w:ascii="Times New Roman" w:hAnsi="Times New Roman" w:cs="Times New Roman"/>
          <w:color w:val="000000"/>
          <w:sz w:val="24"/>
          <w:szCs w:val="24"/>
        </w:rPr>
        <w:t xml:space="preserve">nákladový (platený) úrok </w:t>
      </w:r>
    </w:p>
    <w:p w:rsidR="00157C83" w:rsidRPr="00157C83" w:rsidRDefault="00157C83" w:rsidP="0011224A">
      <w:pPr>
        <w:autoSpaceDE w:val="0"/>
        <w:autoSpaceDN w:val="0"/>
        <w:adjustRightInd w:val="0"/>
        <w:spacing w:after="0" w:line="240" w:lineRule="auto"/>
        <w:jc w:val="both"/>
        <w:rPr>
          <w:rFonts w:ascii="Times New Roman" w:hAnsi="Times New Roman" w:cs="Times New Roman"/>
          <w:color w:val="000000"/>
          <w:sz w:val="24"/>
          <w:szCs w:val="24"/>
        </w:rPr>
      </w:pPr>
      <w:r w:rsidRPr="00157C83">
        <w:rPr>
          <w:rFonts w:ascii="Times New Roman" w:hAnsi="Times New Roman" w:cs="Times New Roman"/>
          <w:color w:val="000000"/>
          <w:sz w:val="24"/>
          <w:szCs w:val="24"/>
        </w:rPr>
        <w:t xml:space="preserve">Doplňujúci údaj – predstavuje údaj z účtovnej evidencie, ktorý sa nenachádza vo výkazoch účtovnej závierky </w:t>
      </w:r>
    </w:p>
    <w:p w:rsidR="00157C83" w:rsidRDefault="00157C83" w:rsidP="0011224A">
      <w:pPr>
        <w:autoSpaceDE w:val="0"/>
        <w:autoSpaceDN w:val="0"/>
        <w:adjustRightInd w:val="0"/>
        <w:spacing w:after="120" w:line="240" w:lineRule="auto"/>
        <w:jc w:val="both"/>
        <w:rPr>
          <w:rFonts w:ascii="Times New Roman" w:hAnsi="Times New Roman" w:cs="Times New Roman"/>
          <w:color w:val="000000"/>
          <w:sz w:val="24"/>
          <w:szCs w:val="24"/>
        </w:rPr>
      </w:pPr>
      <w:r w:rsidRPr="00157C83">
        <w:rPr>
          <w:rFonts w:ascii="Times New Roman" w:hAnsi="Times New Roman" w:cs="Times New Roman"/>
          <w:color w:val="000000"/>
          <w:sz w:val="24"/>
          <w:szCs w:val="24"/>
        </w:rPr>
        <w:t xml:space="preserve">Uvedené parametre sa dosadzujú do vzorcov a vyhodnocujú podľa interpretácie uvedenej v kapitole 6. </w:t>
      </w:r>
    </w:p>
    <w:p w:rsidR="00157C83" w:rsidRPr="00157C83" w:rsidRDefault="00157C83" w:rsidP="0011224A">
      <w:pPr>
        <w:autoSpaceDE w:val="0"/>
        <w:autoSpaceDN w:val="0"/>
        <w:adjustRightInd w:val="0"/>
        <w:spacing w:after="0" w:line="240" w:lineRule="auto"/>
        <w:jc w:val="both"/>
        <w:rPr>
          <w:rFonts w:ascii="Times New Roman" w:hAnsi="Times New Roman" w:cs="Times New Roman"/>
          <w:color w:val="000000"/>
          <w:sz w:val="24"/>
          <w:szCs w:val="24"/>
        </w:rPr>
      </w:pPr>
      <w:r w:rsidRPr="00157C83">
        <w:rPr>
          <w:rFonts w:ascii="Times New Roman" w:hAnsi="Times New Roman" w:cs="Times New Roman"/>
          <w:b/>
          <w:bCs/>
          <w:color w:val="000000"/>
          <w:sz w:val="24"/>
          <w:szCs w:val="24"/>
        </w:rPr>
        <w:t>Označenie zdroja údajov v tabuľke 1 zodpovedá aktuálne platnému značeniu riadkov účtovných závierok, ktoré sa používajú pre účtovné obdobie začaté od 1.1. 2015.</w:t>
      </w:r>
    </w:p>
    <w:p w:rsidR="0011224A" w:rsidRDefault="0011224A" w:rsidP="00764939">
      <w:pPr>
        <w:autoSpaceDE w:val="0"/>
        <w:autoSpaceDN w:val="0"/>
        <w:adjustRightInd w:val="0"/>
        <w:spacing w:after="0" w:line="240" w:lineRule="auto"/>
        <w:jc w:val="both"/>
        <w:rPr>
          <w:rFonts w:ascii="Times New Roman" w:hAnsi="Times New Roman" w:cs="Times New Roman"/>
          <w:color w:val="000000"/>
          <w:sz w:val="24"/>
          <w:szCs w:val="24"/>
        </w:rPr>
        <w:sectPr w:rsidR="0011224A" w:rsidSect="0011224A">
          <w:pgSz w:w="16838" w:h="11906" w:orient="landscape"/>
          <w:pgMar w:top="1134" w:right="962" w:bottom="1276" w:left="709" w:header="709" w:footer="709" w:gutter="0"/>
          <w:cols w:space="708"/>
          <w:docGrid w:linePitch="360"/>
        </w:sectPr>
      </w:pPr>
    </w:p>
    <w:p w:rsidR="0011224A" w:rsidRPr="0011224A" w:rsidRDefault="0011224A" w:rsidP="0011224A">
      <w:pPr>
        <w:autoSpaceDE w:val="0"/>
        <w:autoSpaceDN w:val="0"/>
        <w:adjustRightInd w:val="0"/>
        <w:spacing w:after="120" w:line="240" w:lineRule="auto"/>
        <w:jc w:val="both"/>
        <w:rPr>
          <w:rFonts w:ascii="Times New Roman" w:hAnsi="Times New Roman" w:cs="Times New Roman"/>
          <w:color w:val="000000"/>
          <w:sz w:val="24"/>
          <w:szCs w:val="24"/>
        </w:rPr>
      </w:pPr>
      <w:r w:rsidRPr="0011224A">
        <w:rPr>
          <w:rFonts w:ascii="Times New Roman" w:hAnsi="Times New Roman" w:cs="Times New Roman"/>
          <w:b/>
          <w:bCs/>
          <w:color w:val="000000"/>
          <w:sz w:val="24"/>
          <w:szCs w:val="24"/>
        </w:rPr>
        <w:lastRenderedPageBreak/>
        <w:t xml:space="preserve">8. VÝNIMKY Z APLIKÁCIE PODNIKU V ŤAŽKOSTIACH </w:t>
      </w:r>
    </w:p>
    <w:p w:rsidR="0011224A" w:rsidRPr="0011224A" w:rsidRDefault="0011224A" w:rsidP="0011224A">
      <w:pPr>
        <w:autoSpaceDE w:val="0"/>
        <w:autoSpaceDN w:val="0"/>
        <w:adjustRightInd w:val="0"/>
        <w:spacing w:after="120" w:line="240" w:lineRule="auto"/>
        <w:jc w:val="both"/>
        <w:rPr>
          <w:rFonts w:ascii="Times New Roman" w:hAnsi="Times New Roman" w:cs="Times New Roman"/>
          <w:color w:val="000000"/>
          <w:sz w:val="24"/>
          <w:szCs w:val="24"/>
        </w:rPr>
      </w:pPr>
      <w:r w:rsidRPr="0011224A">
        <w:rPr>
          <w:rFonts w:ascii="Times New Roman" w:hAnsi="Times New Roman" w:cs="Times New Roman"/>
          <w:color w:val="000000"/>
          <w:sz w:val="24"/>
          <w:szCs w:val="24"/>
        </w:rPr>
        <w:t xml:space="preserve">Pri posudzovaní naplnenia podmienok podniku v ťažkostiach sa berie do úvahy aj informácia o veľkosti podniku a doby existencie MSP ku dňu posudzovania podmienok podniku v ťažkostiach. </w:t>
      </w:r>
    </w:p>
    <w:p w:rsidR="0011224A" w:rsidRPr="0011224A" w:rsidRDefault="0011224A" w:rsidP="0011224A">
      <w:pPr>
        <w:autoSpaceDE w:val="0"/>
        <w:autoSpaceDN w:val="0"/>
        <w:adjustRightInd w:val="0"/>
        <w:spacing w:after="120" w:line="240" w:lineRule="auto"/>
        <w:jc w:val="both"/>
        <w:rPr>
          <w:rFonts w:ascii="Times New Roman" w:hAnsi="Times New Roman" w:cs="Times New Roman"/>
          <w:b/>
          <w:smallCaps/>
          <w:color w:val="000000"/>
          <w:sz w:val="24"/>
          <w:szCs w:val="24"/>
        </w:rPr>
      </w:pPr>
      <w:r w:rsidRPr="0011224A">
        <w:rPr>
          <w:rFonts w:ascii="Times New Roman" w:hAnsi="Times New Roman" w:cs="Times New Roman"/>
          <w:b/>
          <w:bCs/>
          <w:smallCaps/>
          <w:color w:val="000000"/>
          <w:sz w:val="24"/>
          <w:szCs w:val="24"/>
        </w:rPr>
        <w:t xml:space="preserve">Veľkostná kategória podniku </w:t>
      </w:r>
    </w:p>
    <w:p w:rsidR="0011224A" w:rsidRPr="0011224A" w:rsidRDefault="0011224A" w:rsidP="0011224A">
      <w:pPr>
        <w:autoSpaceDE w:val="0"/>
        <w:autoSpaceDN w:val="0"/>
        <w:adjustRightInd w:val="0"/>
        <w:spacing w:after="120" w:line="240" w:lineRule="auto"/>
        <w:jc w:val="both"/>
        <w:rPr>
          <w:rFonts w:ascii="Times New Roman" w:hAnsi="Times New Roman" w:cs="Times New Roman"/>
          <w:color w:val="000000"/>
          <w:sz w:val="24"/>
          <w:szCs w:val="24"/>
        </w:rPr>
      </w:pPr>
      <w:r w:rsidRPr="0011224A">
        <w:rPr>
          <w:rFonts w:ascii="Times New Roman" w:hAnsi="Times New Roman" w:cs="Times New Roman"/>
          <w:color w:val="000000"/>
          <w:sz w:val="24"/>
          <w:szCs w:val="24"/>
        </w:rPr>
        <w:t xml:space="preserve">V prípade, ak sa žiadateľ klasifikoval ako MSP v zmysle definície uvedenej v Odporúčaní Komisie zo 6. mája 2003 o definícii </w:t>
      </w:r>
      <w:proofErr w:type="spellStart"/>
      <w:r w:rsidRPr="0011224A">
        <w:rPr>
          <w:rFonts w:ascii="Times New Roman" w:hAnsi="Times New Roman" w:cs="Times New Roman"/>
          <w:color w:val="000000"/>
          <w:sz w:val="24"/>
          <w:szCs w:val="24"/>
        </w:rPr>
        <w:t>mikro</w:t>
      </w:r>
      <w:proofErr w:type="spellEnd"/>
      <w:r w:rsidRPr="0011224A">
        <w:rPr>
          <w:rFonts w:ascii="Times New Roman" w:hAnsi="Times New Roman" w:cs="Times New Roman"/>
          <w:color w:val="000000"/>
          <w:sz w:val="24"/>
          <w:szCs w:val="24"/>
        </w:rPr>
        <w:t xml:space="preserve">, malých a stredných podnikov (2003/361/ES) (ďalej len „Oznámenie“), resp. v prílohe I Nariadenia, potom sa na tento prípad neaplikujú podmienky podniku v ťažkostiach uvedených v písm. e) legálnej definície podniku v ťažkostiach. Pre úplnosť informácie sa uvádza, že definícia MSP v Oznámení aj Nariadení je totožná. </w:t>
      </w:r>
    </w:p>
    <w:p w:rsidR="0011224A" w:rsidRPr="0011224A" w:rsidRDefault="0011224A" w:rsidP="0011224A">
      <w:pPr>
        <w:autoSpaceDE w:val="0"/>
        <w:autoSpaceDN w:val="0"/>
        <w:adjustRightInd w:val="0"/>
        <w:spacing w:after="120" w:line="240" w:lineRule="auto"/>
        <w:jc w:val="both"/>
        <w:rPr>
          <w:rFonts w:ascii="Times New Roman" w:hAnsi="Times New Roman" w:cs="Times New Roman"/>
          <w:b/>
          <w:smallCaps/>
          <w:color w:val="000000"/>
          <w:sz w:val="24"/>
          <w:szCs w:val="24"/>
        </w:rPr>
      </w:pPr>
      <w:r w:rsidRPr="0011224A">
        <w:rPr>
          <w:rFonts w:ascii="Times New Roman" w:hAnsi="Times New Roman" w:cs="Times New Roman"/>
          <w:b/>
          <w:bCs/>
          <w:smallCaps/>
          <w:color w:val="000000"/>
          <w:sz w:val="24"/>
          <w:szCs w:val="24"/>
        </w:rPr>
        <w:t xml:space="preserve">Doba existencie MSP </w:t>
      </w:r>
    </w:p>
    <w:p w:rsidR="0011224A" w:rsidRPr="0011224A" w:rsidRDefault="0011224A" w:rsidP="0011224A">
      <w:pPr>
        <w:autoSpaceDE w:val="0"/>
        <w:autoSpaceDN w:val="0"/>
        <w:adjustRightInd w:val="0"/>
        <w:spacing w:after="120" w:line="240" w:lineRule="auto"/>
        <w:jc w:val="both"/>
        <w:rPr>
          <w:rFonts w:ascii="Times New Roman" w:hAnsi="Times New Roman" w:cs="Times New Roman"/>
          <w:color w:val="000000"/>
          <w:sz w:val="24"/>
          <w:szCs w:val="24"/>
        </w:rPr>
      </w:pPr>
      <w:r w:rsidRPr="0011224A">
        <w:rPr>
          <w:rFonts w:ascii="Times New Roman" w:hAnsi="Times New Roman" w:cs="Times New Roman"/>
          <w:color w:val="000000"/>
          <w:sz w:val="24"/>
          <w:szCs w:val="24"/>
        </w:rPr>
        <w:t xml:space="preserve">V prípade, ak je žiadateľom MSP, ktorý existuje ku dňu posudzovania podmienok podniku v ťažkostiach kratšie ako 3 roky, na tento sa neaplikujú podmienky podniku v ťažkostiach uvedených v písm. a), resp. písm. b) uplatňovanej legálnej definície podniku v ťažkostiach. </w:t>
      </w:r>
    </w:p>
    <w:p w:rsidR="0011224A" w:rsidRPr="0011224A" w:rsidRDefault="0011224A" w:rsidP="00C14D6F">
      <w:pPr>
        <w:autoSpaceDE w:val="0"/>
        <w:autoSpaceDN w:val="0"/>
        <w:adjustRightInd w:val="0"/>
        <w:spacing w:after="0" w:line="240" w:lineRule="auto"/>
        <w:jc w:val="both"/>
        <w:rPr>
          <w:rFonts w:ascii="Times New Roman" w:hAnsi="Times New Roman" w:cs="Times New Roman"/>
          <w:b/>
          <w:bCs/>
          <w:color w:val="000000"/>
          <w:sz w:val="24"/>
          <w:szCs w:val="24"/>
        </w:rPr>
      </w:pPr>
    </w:p>
    <w:p w:rsidR="0011224A" w:rsidRPr="0011224A" w:rsidRDefault="0011224A" w:rsidP="0011224A">
      <w:pPr>
        <w:autoSpaceDE w:val="0"/>
        <w:autoSpaceDN w:val="0"/>
        <w:adjustRightInd w:val="0"/>
        <w:spacing w:after="120" w:line="240" w:lineRule="auto"/>
        <w:jc w:val="both"/>
        <w:rPr>
          <w:rFonts w:ascii="Times New Roman" w:hAnsi="Times New Roman" w:cs="Times New Roman"/>
          <w:color w:val="000000"/>
          <w:sz w:val="24"/>
          <w:szCs w:val="24"/>
        </w:rPr>
      </w:pPr>
      <w:r w:rsidRPr="0011224A">
        <w:rPr>
          <w:rFonts w:ascii="Times New Roman" w:hAnsi="Times New Roman" w:cs="Times New Roman"/>
          <w:b/>
          <w:bCs/>
          <w:color w:val="000000"/>
          <w:sz w:val="24"/>
          <w:szCs w:val="24"/>
        </w:rPr>
        <w:t xml:space="preserve">9. HODNOTENIE SKUPINY PODNIKOV </w:t>
      </w:r>
    </w:p>
    <w:p w:rsidR="0011224A" w:rsidRPr="0011224A" w:rsidRDefault="0011224A" w:rsidP="0011224A">
      <w:pPr>
        <w:autoSpaceDE w:val="0"/>
        <w:autoSpaceDN w:val="0"/>
        <w:adjustRightInd w:val="0"/>
        <w:spacing w:after="120" w:line="240" w:lineRule="auto"/>
        <w:jc w:val="both"/>
        <w:rPr>
          <w:rFonts w:ascii="Times New Roman" w:hAnsi="Times New Roman" w:cs="Times New Roman"/>
          <w:smallCaps/>
          <w:color w:val="000000"/>
          <w:sz w:val="24"/>
          <w:szCs w:val="24"/>
        </w:rPr>
      </w:pPr>
      <w:r w:rsidRPr="0011224A">
        <w:rPr>
          <w:rFonts w:ascii="Times New Roman" w:hAnsi="Times New Roman" w:cs="Times New Roman"/>
          <w:b/>
          <w:bCs/>
          <w:smallCaps/>
          <w:color w:val="000000"/>
          <w:sz w:val="24"/>
          <w:szCs w:val="24"/>
        </w:rPr>
        <w:t xml:space="preserve">9.1. Skupina podnikov so spoločným zdrojom kontroly </w:t>
      </w:r>
    </w:p>
    <w:p w:rsidR="0011224A" w:rsidRPr="0011224A" w:rsidRDefault="0011224A" w:rsidP="0011224A">
      <w:pPr>
        <w:autoSpaceDE w:val="0"/>
        <w:autoSpaceDN w:val="0"/>
        <w:adjustRightInd w:val="0"/>
        <w:spacing w:after="120" w:line="240" w:lineRule="auto"/>
        <w:jc w:val="both"/>
        <w:rPr>
          <w:rFonts w:ascii="Times New Roman" w:hAnsi="Times New Roman" w:cs="Times New Roman"/>
          <w:color w:val="000000"/>
          <w:sz w:val="24"/>
          <w:szCs w:val="24"/>
        </w:rPr>
      </w:pPr>
      <w:r w:rsidRPr="0011224A">
        <w:rPr>
          <w:rFonts w:ascii="Times New Roman" w:hAnsi="Times New Roman" w:cs="Times New Roman"/>
          <w:color w:val="000000"/>
          <w:sz w:val="24"/>
          <w:szCs w:val="24"/>
        </w:rPr>
        <w:t>V zmysle rozhodovacej praxe súdov je podnik definovaný ako samostatná hospodárska jednotka, ktorá má spoločný zdroj kontroly</w:t>
      </w:r>
      <w:r w:rsidR="00506979">
        <w:rPr>
          <w:rStyle w:val="Odkaznapoznmkupodiarou"/>
          <w:rFonts w:ascii="Times New Roman" w:hAnsi="Times New Roman" w:cs="Times New Roman"/>
          <w:color w:val="000000"/>
          <w:sz w:val="24"/>
          <w:szCs w:val="24"/>
        </w:rPr>
        <w:footnoteReference w:id="13"/>
      </w:r>
      <w:r w:rsidRPr="0011224A">
        <w:rPr>
          <w:rFonts w:ascii="Times New Roman" w:hAnsi="Times New Roman" w:cs="Times New Roman"/>
          <w:color w:val="000000"/>
          <w:sz w:val="24"/>
          <w:szCs w:val="24"/>
        </w:rPr>
        <w:t xml:space="preserve">. </w:t>
      </w:r>
    </w:p>
    <w:p w:rsidR="0011224A" w:rsidRPr="0011224A" w:rsidRDefault="0011224A" w:rsidP="0011224A">
      <w:pPr>
        <w:autoSpaceDE w:val="0"/>
        <w:autoSpaceDN w:val="0"/>
        <w:adjustRightInd w:val="0"/>
        <w:spacing w:after="120" w:line="240" w:lineRule="auto"/>
        <w:jc w:val="both"/>
        <w:rPr>
          <w:rFonts w:ascii="Times New Roman" w:hAnsi="Times New Roman" w:cs="Times New Roman"/>
          <w:color w:val="000000"/>
          <w:sz w:val="24"/>
          <w:szCs w:val="24"/>
        </w:rPr>
      </w:pPr>
      <w:r w:rsidRPr="0011224A">
        <w:rPr>
          <w:rFonts w:ascii="Times New Roman" w:hAnsi="Times New Roman" w:cs="Times New Roman"/>
          <w:color w:val="000000"/>
          <w:sz w:val="24"/>
          <w:szCs w:val="24"/>
        </w:rPr>
        <w:t xml:space="preserve">Spoločnosť so spoločným zdrojom kontroly predstavuje skupinu podnikov (členov skupiny), medzi ktorými existujú majetkové, finančné, právne, alebo iné vzťahy (väzby), ktoré umožňujú jednému zdroju dominantným spôsobom ovplyvňovať všetky podniky v takejto skupine. </w:t>
      </w:r>
    </w:p>
    <w:p w:rsidR="0011224A" w:rsidRPr="0011224A" w:rsidRDefault="0011224A" w:rsidP="0011224A">
      <w:pPr>
        <w:autoSpaceDE w:val="0"/>
        <w:autoSpaceDN w:val="0"/>
        <w:adjustRightInd w:val="0"/>
        <w:spacing w:after="120" w:line="240" w:lineRule="auto"/>
        <w:jc w:val="both"/>
        <w:rPr>
          <w:rFonts w:ascii="Times New Roman" w:hAnsi="Times New Roman" w:cs="Times New Roman"/>
          <w:color w:val="000000"/>
          <w:sz w:val="24"/>
          <w:szCs w:val="24"/>
        </w:rPr>
      </w:pPr>
      <w:r w:rsidRPr="0011224A">
        <w:rPr>
          <w:rFonts w:ascii="Times New Roman" w:hAnsi="Times New Roman" w:cs="Times New Roman"/>
          <w:color w:val="000000"/>
          <w:sz w:val="24"/>
          <w:szCs w:val="24"/>
        </w:rPr>
        <w:t xml:space="preserve">Skupina podnikov so spoločným zdrojom kontroly sa sleduje prostredníctvom vzťahov medzi právnickými osobami ale aj prostredníctvom vzťahov fyzickej osoby, alebo skupiny fyzických osôb konajúcich spoločne (prepojenie podnikov cez fyzické osoby). </w:t>
      </w:r>
    </w:p>
    <w:p w:rsidR="0011224A" w:rsidRPr="0011224A" w:rsidRDefault="0011224A" w:rsidP="0011224A">
      <w:pPr>
        <w:autoSpaceDE w:val="0"/>
        <w:autoSpaceDN w:val="0"/>
        <w:adjustRightInd w:val="0"/>
        <w:spacing w:after="120" w:line="240" w:lineRule="auto"/>
        <w:jc w:val="both"/>
        <w:rPr>
          <w:rFonts w:ascii="Times New Roman" w:hAnsi="Times New Roman" w:cs="Times New Roman"/>
          <w:color w:val="000000"/>
          <w:sz w:val="24"/>
          <w:szCs w:val="24"/>
        </w:rPr>
      </w:pPr>
      <w:r w:rsidRPr="0011224A">
        <w:rPr>
          <w:rFonts w:ascii="Times New Roman" w:hAnsi="Times New Roman" w:cs="Times New Roman"/>
          <w:color w:val="000000"/>
          <w:sz w:val="24"/>
          <w:szCs w:val="24"/>
        </w:rPr>
        <w:t xml:space="preserve">Pri určovaní skupiny so spoločným zdrojom kontroly nie je relevantné miesto výkonu činností, resp. sídlo podniku, t.j. do skupiny sa zaraďujú aj podniky mimo územia SR. </w:t>
      </w:r>
    </w:p>
    <w:p w:rsidR="0011224A" w:rsidRPr="0011224A" w:rsidRDefault="0011224A" w:rsidP="0011224A">
      <w:pPr>
        <w:autoSpaceDE w:val="0"/>
        <w:autoSpaceDN w:val="0"/>
        <w:adjustRightInd w:val="0"/>
        <w:spacing w:after="120" w:line="240" w:lineRule="auto"/>
        <w:jc w:val="both"/>
        <w:rPr>
          <w:rFonts w:ascii="Times New Roman" w:hAnsi="Times New Roman" w:cs="Times New Roman"/>
          <w:color w:val="000000"/>
          <w:sz w:val="24"/>
          <w:szCs w:val="24"/>
        </w:rPr>
      </w:pPr>
      <w:r w:rsidRPr="0011224A">
        <w:rPr>
          <w:rFonts w:ascii="Times New Roman" w:hAnsi="Times New Roman" w:cs="Times New Roman"/>
          <w:color w:val="000000"/>
          <w:sz w:val="24"/>
          <w:szCs w:val="24"/>
        </w:rPr>
        <w:t xml:space="preserve">Keďže pre určenie skupiny podnikov je podstatný „spoločný zdroj kontroly“, nemali by sa sem zahŕňať také podniky, ktoré síce majú vzťah ku skupine (alebo naopak skupina má vzťah k podniku), avšak miera týchto vzťahov (napr. podiel na majetku alebo iné práva) neumožňuje skupine ovládať takýto podnik, alebo naopak. </w:t>
      </w:r>
    </w:p>
    <w:p w:rsidR="0011224A" w:rsidRPr="0011224A" w:rsidRDefault="0011224A" w:rsidP="0011224A">
      <w:pPr>
        <w:autoSpaceDE w:val="0"/>
        <w:autoSpaceDN w:val="0"/>
        <w:adjustRightInd w:val="0"/>
        <w:spacing w:after="120" w:line="240" w:lineRule="auto"/>
        <w:jc w:val="both"/>
        <w:rPr>
          <w:rFonts w:ascii="Times New Roman" w:hAnsi="Times New Roman" w:cs="Times New Roman"/>
          <w:color w:val="000000"/>
          <w:sz w:val="24"/>
          <w:szCs w:val="24"/>
        </w:rPr>
      </w:pPr>
      <w:r w:rsidRPr="0011224A">
        <w:rPr>
          <w:rFonts w:ascii="Times New Roman" w:hAnsi="Times New Roman" w:cs="Times New Roman"/>
          <w:color w:val="000000"/>
          <w:sz w:val="24"/>
          <w:szCs w:val="24"/>
        </w:rPr>
        <w:t xml:space="preserve">V bežnej praxi ide predovšetkým o vzťah dcérskej a materskej spoločnosti, pričom materská spoločnosť ako člen skupiny môže mať sídlo napr. v Nemecku. </w:t>
      </w:r>
    </w:p>
    <w:p w:rsidR="0011224A" w:rsidRPr="0011224A" w:rsidRDefault="0011224A" w:rsidP="0011224A">
      <w:pPr>
        <w:autoSpaceDE w:val="0"/>
        <w:autoSpaceDN w:val="0"/>
        <w:adjustRightInd w:val="0"/>
        <w:spacing w:after="120" w:line="240" w:lineRule="auto"/>
        <w:jc w:val="both"/>
        <w:rPr>
          <w:rFonts w:ascii="Times New Roman" w:hAnsi="Times New Roman" w:cs="Times New Roman"/>
          <w:smallCaps/>
          <w:color w:val="000000"/>
          <w:sz w:val="24"/>
          <w:szCs w:val="24"/>
        </w:rPr>
      </w:pPr>
      <w:r w:rsidRPr="0011224A">
        <w:rPr>
          <w:rFonts w:ascii="Times New Roman" w:hAnsi="Times New Roman" w:cs="Times New Roman"/>
          <w:b/>
          <w:bCs/>
          <w:smallCaps/>
          <w:color w:val="000000"/>
          <w:sz w:val="24"/>
          <w:szCs w:val="24"/>
        </w:rPr>
        <w:t xml:space="preserve">9.2. Hodnotenie znakov podniku v ťažkostiach na úrovni skupiny </w:t>
      </w:r>
    </w:p>
    <w:p w:rsidR="00157C83" w:rsidRPr="0011224A" w:rsidRDefault="0011224A" w:rsidP="0011224A">
      <w:pPr>
        <w:autoSpaceDE w:val="0"/>
        <w:autoSpaceDN w:val="0"/>
        <w:adjustRightInd w:val="0"/>
        <w:spacing w:after="120" w:line="240" w:lineRule="auto"/>
        <w:jc w:val="both"/>
        <w:rPr>
          <w:rFonts w:ascii="Times New Roman" w:hAnsi="Times New Roman" w:cs="Times New Roman"/>
          <w:color w:val="000000"/>
          <w:sz w:val="24"/>
          <w:szCs w:val="24"/>
        </w:rPr>
      </w:pPr>
      <w:r w:rsidRPr="0011224A">
        <w:rPr>
          <w:rFonts w:ascii="Times New Roman" w:hAnsi="Times New Roman" w:cs="Times New Roman"/>
          <w:color w:val="000000"/>
          <w:sz w:val="24"/>
          <w:szCs w:val="24"/>
        </w:rPr>
        <w:t>Ak je podnik žiadateľa súčasťou väčšej podnikateľskej skupiny, ktorá má spoločný zdroj kontroly, aplikuje sa hodnotenie znakov podniku v ťažkostiach na všetkých členov tejto skupiny spoločne v zmysle pravidiel uvedených v predchádzajúcich kapitolách.</w:t>
      </w:r>
    </w:p>
    <w:p w:rsidR="00506979" w:rsidRPr="00506979" w:rsidRDefault="00506979" w:rsidP="00506979">
      <w:pPr>
        <w:autoSpaceDE w:val="0"/>
        <w:autoSpaceDN w:val="0"/>
        <w:adjustRightInd w:val="0"/>
        <w:spacing w:after="120" w:line="240" w:lineRule="auto"/>
        <w:jc w:val="both"/>
        <w:rPr>
          <w:rFonts w:ascii="Times New Roman" w:hAnsi="Times New Roman" w:cs="Times New Roman"/>
          <w:smallCaps/>
          <w:color w:val="000000"/>
          <w:sz w:val="24"/>
          <w:szCs w:val="24"/>
          <w:u w:val="single"/>
        </w:rPr>
      </w:pPr>
      <w:r w:rsidRPr="00506979">
        <w:rPr>
          <w:rFonts w:ascii="Times New Roman" w:hAnsi="Times New Roman" w:cs="Times New Roman"/>
          <w:smallCaps/>
          <w:color w:val="000000"/>
          <w:sz w:val="24"/>
          <w:szCs w:val="24"/>
          <w:u w:val="single"/>
        </w:rPr>
        <w:t xml:space="preserve">Konsolidované údaje </w:t>
      </w:r>
    </w:p>
    <w:p w:rsidR="00506979" w:rsidRPr="00506979" w:rsidRDefault="00506979" w:rsidP="00506979">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Pri hodnotení znakov podniku v ťažkostiach na skupine so spoločným zdrojom kontroly sa vychádza zo spoločných finančných (ekonomických) údajov skupiny so spoločným zdrojom </w:t>
      </w:r>
      <w:r w:rsidRPr="00506979">
        <w:rPr>
          <w:rFonts w:ascii="Times New Roman" w:hAnsi="Times New Roman" w:cs="Times New Roman"/>
          <w:color w:val="000000"/>
          <w:sz w:val="24"/>
          <w:szCs w:val="24"/>
        </w:rPr>
        <w:lastRenderedPageBreak/>
        <w:t>kontroly ako celku, t.j. hodnotenie znakov sa vykonáva na základe konsolidovaných účtovných údajov</w:t>
      </w:r>
      <w:r>
        <w:rPr>
          <w:rStyle w:val="Odkaznapoznmkupodiarou"/>
          <w:rFonts w:ascii="Times New Roman" w:hAnsi="Times New Roman" w:cs="Times New Roman"/>
          <w:color w:val="000000"/>
          <w:sz w:val="24"/>
          <w:szCs w:val="24"/>
        </w:rPr>
        <w:footnoteReference w:id="14"/>
      </w:r>
      <w:r w:rsidRPr="00506979">
        <w:rPr>
          <w:rFonts w:ascii="Times New Roman" w:hAnsi="Times New Roman" w:cs="Times New Roman"/>
          <w:color w:val="000000"/>
          <w:sz w:val="24"/>
          <w:szCs w:val="24"/>
        </w:rPr>
        <w:t xml:space="preserve">. </w:t>
      </w:r>
    </w:p>
    <w:p w:rsidR="00506979" w:rsidRPr="00506979" w:rsidRDefault="00506979" w:rsidP="00506979">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Konsolidované údaje pritom nemusia v tomto kontexte predstavovať len údaje, ktoré sa konsolidujú za skupinu podnikov v zmysle pravidiel smerníc/zákona o účtovníctve, ale aj konsolidáciu údajov za skupinu „širšiu“, keďže podstatný je spoločný zdroj kontroly, čo môže v praxi predstavovať skupinu presahujúcu podniky, ktoré sa v zmysle účtovných pravidiel konsolidujú v skupine. </w:t>
      </w:r>
    </w:p>
    <w:p w:rsidR="00506979" w:rsidRPr="00506979" w:rsidRDefault="00506979" w:rsidP="00506979">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Pokiaľ </w:t>
      </w:r>
      <w:r w:rsidRPr="00506979">
        <w:rPr>
          <w:rFonts w:ascii="Times New Roman" w:hAnsi="Times New Roman" w:cs="Times New Roman"/>
          <w:b/>
          <w:bCs/>
          <w:color w:val="000000"/>
          <w:sz w:val="24"/>
          <w:szCs w:val="24"/>
        </w:rPr>
        <w:t xml:space="preserve">je </w:t>
      </w:r>
      <w:r w:rsidRPr="00506979">
        <w:rPr>
          <w:rFonts w:ascii="Times New Roman" w:hAnsi="Times New Roman" w:cs="Times New Roman"/>
          <w:color w:val="000000"/>
          <w:sz w:val="24"/>
          <w:szCs w:val="24"/>
        </w:rPr>
        <w:t xml:space="preserve">skupina so spoločným zdrojom kontroly totožná so skupinou podnikov, ktorá sa v zmysle pravidiel smerníc/zákona o účtovníctve konsoliduje posúdia sa znaky podniku v ťažkostiach na úrovni skupiny na základe údajov konsolidovanej účtovnej závierky. </w:t>
      </w:r>
    </w:p>
    <w:p w:rsidR="00506979" w:rsidRPr="00506979" w:rsidRDefault="00506979" w:rsidP="00506979">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Pokiaľ </w:t>
      </w:r>
      <w:r w:rsidRPr="00506979">
        <w:rPr>
          <w:rFonts w:ascii="Times New Roman" w:hAnsi="Times New Roman" w:cs="Times New Roman"/>
          <w:b/>
          <w:bCs/>
          <w:color w:val="000000"/>
          <w:sz w:val="24"/>
          <w:szCs w:val="24"/>
        </w:rPr>
        <w:t xml:space="preserve">nie je </w:t>
      </w:r>
      <w:r w:rsidRPr="00506979">
        <w:rPr>
          <w:rFonts w:ascii="Times New Roman" w:hAnsi="Times New Roman" w:cs="Times New Roman"/>
          <w:color w:val="000000"/>
          <w:sz w:val="24"/>
          <w:szCs w:val="24"/>
        </w:rPr>
        <w:t xml:space="preserve">skupina so spoločným zdrojom kontroly totožná so skupinou podnikov, ktorá sa v zmysle pravidiel smerníc/zákona o účtovníctve konsoliduje, posúdia sa znaky podniku v ťažkostiach na úrovni skupiny na základe osobitnej tzv. ad hoc konsolidácie údajov konsolidovaných a/alebo individuálnych účtovných závierok členov skupiny so spoločným zdrojom kontroly. </w:t>
      </w:r>
    </w:p>
    <w:p w:rsidR="00506979" w:rsidRPr="00506979" w:rsidRDefault="00506979" w:rsidP="00506979">
      <w:pPr>
        <w:autoSpaceDE w:val="0"/>
        <w:autoSpaceDN w:val="0"/>
        <w:adjustRightInd w:val="0"/>
        <w:spacing w:after="120" w:line="240" w:lineRule="auto"/>
        <w:jc w:val="both"/>
        <w:rPr>
          <w:rFonts w:ascii="Times New Roman" w:hAnsi="Times New Roman" w:cs="Times New Roman"/>
          <w:smallCaps/>
          <w:color w:val="000000"/>
          <w:sz w:val="24"/>
          <w:szCs w:val="24"/>
          <w:u w:val="single"/>
        </w:rPr>
      </w:pPr>
      <w:r w:rsidRPr="00506979">
        <w:rPr>
          <w:rFonts w:ascii="Times New Roman" w:hAnsi="Times New Roman" w:cs="Times New Roman"/>
          <w:smallCaps/>
          <w:color w:val="000000"/>
          <w:sz w:val="24"/>
          <w:szCs w:val="24"/>
          <w:u w:val="single"/>
        </w:rPr>
        <w:t xml:space="preserve">Preukázanie </w:t>
      </w:r>
    </w:p>
    <w:p w:rsidR="00506979" w:rsidRPr="00506979" w:rsidRDefault="00506979" w:rsidP="00506979">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Posúdenie na úrovni skupiny podnikov so spoločným zdrojom kontroly je povinný vykonať žiadateľ. </w:t>
      </w:r>
    </w:p>
    <w:p w:rsidR="00506979" w:rsidRPr="00506979" w:rsidRDefault="00506979" w:rsidP="00506979">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Žiadateľ na účely posúdenia znakov podniku v ťažkostiach na úrovni skupiny podnikov so spoločným zdrojom kontroly, v zmysle uvedených pravidiel, poskytuje vyhlásenie, ktoré tvorí súčasť </w:t>
      </w:r>
      <w:r>
        <w:rPr>
          <w:rFonts w:ascii="Times New Roman" w:hAnsi="Times New Roman" w:cs="Times New Roman"/>
          <w:color w:val="000000"/>
          <w:sz w:val="24"/>
          <w:szCs w:val="24"/>
        </w:rPr>
        <w:t>PRÍLOHY I</w:t>
      </w:r>
      <w:r w:rsidRPr="00506979">
        <w:rPr>
          <w:rFonts w:ascii="Times New Roman" w:hAnsi="Times New Roman" w:cs="Times New Roman"/>
          <w:color w:val="000000"/>
          <w:sz w:val="24"/>
          <w:szCs w:val="24"/>
        </w:rPr>
        <w:t xml:space="preserve">. </w:t>
      </w:r>
    </w:p>
    <w:p w:rsidR="00506979" w:rsidRPr="00506979" w:rsidRDefault="00506979" w:rsidP="00506979">
      <w:pPr>
        <w:autoSpaceDE w:val="0"/>
        <w:autoSpaceDN w:val="0"/>
        <w:adjustRightInd w:val="0"/>
        <w:spacing w:after="120" w:line="240" w:lineRule="auto"/>
        <w:jc w:val="both"/>
        <w:rPr>
          <w:rFonts w:ascii="Times New Roman" w:hAnsi="Times New Roman" w:cs="Times New Roman"/>
          <w:smallCaps/>
          <w:color w:val="000000"/>
          <w:sz w:val="24"/>
          <w:szCs w:val="24"/>
          <w:u w:val="single"/>
        </w:rPr>
      </w:pPr>
      <w:r w:rsidRPr="00506979">
        <w:rPr>
          <w:rFonts w:ascii="Times New Roman" w:hAnsi="Times New Roman" w:cs="Times New Roman"/>
          <w:smallCaps/>
          <w:color w:val="000000"/>
          <w:sz w:val="24"/>
          <w:szCs w:val="24"/>
          <w:u w:val="single"/>
        </w:rPr>
        <w:t xml:space="preserve">Absencia niektorých údajov pre ad hoc konsolidáciu: </w:t>
      </w:r>
    </w:p>
    <w:p w:rsidR="00506979" w:rsidRPr="00506979" w:rsidRDefault="00506979" w:rsidP="00506979">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Pokiaľ z objektívnych dôvodov nevie žiadateľ získať údaje pre vykonanie ad hoc konsolidácie (napr. z dôvodu, že niektorý z členov skupiny so spoločným zdrojom kontroly takéto údaje odmieta poskytnúť, alebo sú údaje nepoužiteľné – napr. z dôvodu odlišného spôsobu vedenia účtovníctva v tretích krajinách a pod.) žiadateľ posúdi znaky podniku v ťažkostiach na úrovni skupiny so spoločným zdrojom kontroly s určitou mierou neistoty. V tomto prípade je posúdenie znakov podniku v ťažkostiach vykonané v dobrej viere žiadateľa a vyhlásenie žiadateľa o skupine so spoločným zdrojom kontroly sa považuje za vyhlásenie v dobrej viere. </w:t>
      </w:r>
    </w:p>
    <w:p w:rsidR="00506979" w:rsidRPr="00506979" w:rsidRDefault="00506979" w:rsidP="00506979">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Žiadateľ nesmie vyhlásením uviesť poskytovateľa do omylu. Vyhlásenie, že skupina podnikov so spoločným zdrojom kontroly nie je v ťažkostiach môže žiadateľ poskytnúť aj v prípade chýbajúcich údajov niektorých členov skupiny avšak len v prípade, ak aj bez týchto údajov možno odôvodnene predpokladať, že skupina ako celok nie je v ťažkostiach. </w:t>
      </w:r>
    </w:p>
    <w:p w:rsidR="00506979" w:rsidRDefault="00506979" w:rsidP="00C14D6F">
      <w:pPr>
        <w:autoSpaceDE w:val="0"/>
        <w:autoSpaceDN w:val="0"/>
        <w:adjustRightInd w:val="0"/>
        <w:spacing w:after="0" w:line="240" w:lineRule="auto"/>
        <w:jc w:val="both"/>
        <w:rPr>
          <w:rFonts w:ascii="Times New Roman" w:hAnsi="Times New Roman" w:cs="Times New Roman"/>
          <w:b/>
          <w:bCs/>
          <w:color w:val="000000"/>
          <w:sz w:val="24"/>
          <w:szCs w:val="24"/>
        </w:rPr>
      </w:pPr>
    </w:p>
    <w:p w:rsidR="00506979" w:rsidRPr="00506979" w:rsidRDefault="00506979" w:rsidP="00506979">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b/>
          <w:bCs/>
          <w:color w:val="000000"/>
          <w:sz w:val="24"/>
          <w:szCs w:val="24"/>
        </w:rPr>
        <w:t xml:space="preserve">10. ŠPECIFICKÉ PRÍPADY - DOSTUPNOSŤ ÚDAJOV </w:t>
      </w:r>
    </w:p>
    <w:p w:rsidR="00157C83" w:rsidRPr="00A72807" w:rsidRDefault="00506979" w:rsidP="00A72807">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V prípade, ak nie je možné z účtovných výkazov získať údaje pre vyhodnotenie niektorej z podmienok podniku v ťažkostiach z dôvodu, že takýto údaj sa v účtovnej závierke v zmysle </w:t>
      </w:r>
      <w:r w:rsidRPr="00506979">
        <w:rPr>
          <w:rFonts w:ascii="Times New Roman" w:hAnsi="Times New Roman" w:cs="Times New Roman"/>
          <w:color w:val="000000"/>
          <w:sz w:val="24"/>
          <w:szCs w:val="24"/>
        </w:rPr>
        <w:lastRenderedPageBreak/>
        <w:t xml:space="preserve">platných opatrení MF SR, resp. vzorov účtovných závierok nesleduje, tak sa predmetná podmienka vyhodnotí alternatívnym spôsobom, keďže skúmanie splnenia podmienok definície je </w:t>
      </w:r>
      <w:r w:rsidRPr="00A72807">
        <w:rPr>
          <w:rFonts w:ascii="Times New Roman" w:hAnsi="Times New Roman" w:cs="Times New Roman"/>
          <w:color w:val="000000"/>
          <w:sz w:val="24"/>
          <w:szCs w:val="24"/>
        </w:rPr>
        <w:t>v týchto prípadoch v praxi neaplikovateľné.</w:t>
      </w:r>
    </w:p>
    <w:p w:rsidR="00A72807" w:rsidRDefault="00A72807" w:rsidP="00C14D6F">
      <w:pPr>
        <w:autoSpaceDE w:val="0"/>
        <w:autoSpaceDN w:val="0"/>
        <w:adjustRightInd w:val="0"/>
        <w:spacing w:after="0" w:line="240" w:lineRule="auto"/>
        <w:jc w:val="both"/>
        <w:rPr>
          <w:rFonts w:ascii="Times New Roman" w:hAnsi="Times New Roman" w:cs="Times New Roman"/>
          <w:b/>
          <w:bCs/>
          <w:color w:val="000000"/>
          <w:sz w:val="24"/>
          <w:szCs w:val="24"/>
        </w:rPr>
      </w:pPr>
    </w:p>
    <w:p w:rsidR="00506979" w:rsidRPr="00506979" w:rsidRDefault="00506979" w:rsidP="00A72807">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b/>
          <w:bCs/>
          <w:color w:val="000000"/>
          <w:sz w:val="24"/>
          <w:szCs w:val="24"/>
        </w:rPr>
        <w:t xml:space="preserve">11. ZJEDNODUŠENIA </w:t>
      </w:r>
    </w:p>
    <w:p w:rsidR="00506979" w:rsidRPr="00506979" w:rsidRDefault="00506979" w:rsidP="00A72807">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V prípade, ak z ekonomickej interpretácie jednotlivých podmienok podniku v ťažkostiach vyplýva, že splnenie niektorej z podmienok podniku v ťažkostiach znamená prakticky aj splnenie inej podmienky podniku v ťažkostiach z dôvodu priamej vzájomnej závislosti takýchto podmienok, je postačujúce vyhodnotenie len „prísnejšej“ podmienky podniku v ťažkostiach. V týchto prípadoch je možné upustiť od osobitného vyhodnocovania takej podmienky, ktorá je priamo závislá na vyhodnotení „prísnejšej“ podmienky. </w:t>
      </w:r>
    </w:p>
    <w:p w:rsidR="00506979" w:rsidRPr="00506979" w:rsidRDefault="00506979" w:rsidP="00A72807">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Ak objektívne nie je možné, aby niektorá z podmienok podniku v ťažkostiach bola naplnená z dôvodu, že existuje legislatívne, alebo praktické obmedzenie, ktoré vylučuje aby mohlo dôjsť k naplneniu konkrétnej podmienky podniku v ťažkostiach, je možné od posúdenia takejto podmienky upustiť. </w:t>
      </w:r>
    </w:p>
    <w:p w:rsidR="00506979" w:rsidRPr="00506979" w:rsidRDefault="00506979" w:rsidP="00A72807">
      <w:pPr>
        <w:autoSpaceDE w:val="0"/>
        <w:autoSpaceDN w:val="0"/>
        <w:adjustRightInd w:val="0"/>
        <w:spacing w:after="120" w:line="240" w:lineRule="auto"/>
        <w:jc w:val="both"/>
        <w:rPr>
          <w:rFonts w:ascii="Times New Roman" w:hAnsi="Times New Roman" w:cs="Times New Roman"/>
          <w:smallCaps/>
          <w:color w:val="000000"/>
          <w:sz w:val="24"/>
          <w:szCs w:val="24"/>
        </w:rPr>
      </w:pPr>
      <w:r w:rsidRPr="00506979">
        <w:rPr>
          <w:rFonts w:ascii="Times New Roman" w:hAnsi="Times New Roman" w:cs="Times New Roman"/>
          <w:smallCaps/>
          <w:color w:val="000000"/>
          <w:sz w:val="24"/>
          <w:szCs w:val="24"/>
        </w:rPr>
        <w:t xml:space="preserve">Praktické zjednodušenie: </w:t>
      </w:r>
    </w:p>
    <w:p w:rsidR="00506979" w:rsidRPr="00506979" w:rsidRDefault="00506979" w:rsidP="00A72807">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Pre právne formy obec, mesto a VÚC nie je potrebné posudzovanie podmienok podľa písm. a), b) a e) a to z dôvodu, že na posúdenie podniku v ťažkostiach pre tieto právne formy je postačujúce zhodnotenie, či je/nie je takýto podnik v nútenej správe, keďže podmienky zavedenia nútenej správy sú prísnejšie než je spôsob výpočtu ukazovateľov podniku v ťažkostiach podľa údajov účtovnej závierky postupom zodpovedajúcemu písm. a), b) a e) definície podniku v ťažkostiach. </w:t>
      </w:r>
    </w:p>
    <w:p w:rsidR="00506979" w:rsidRPr="00506979" w:rsidRDefault="00506979" w:rsidP="00A72807">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Pre právne formy obec, mesto, VÚC, príspevková organizácia, rozpočtová organizácia platí, že takéto subjekty v podmienkach SR nie sú spôsobilé na to, aby im bola poskytnutá pomoc na záchranu alebo reštrukturalizáciu. Preto je aj vyhodnotenie takejto podmienky v uvedených prípadoch právnej formy irelevantné. </w:t>
      </w:r>
    </w:p>
    <w:p w:rsidR="00506979" w:rsidRPr="00506979" w:rsidRDefault="00506979" w:rsidP="00A72807">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Pre právne formy obec, mesto, VÚC, príspevková organizácia, rozpočtová organizácia sa takisto neposudzuje podmienka podniku v ťažkostiach na skupine podnikov, keďže sa v praxi neočakáva, že táto právna forma bude pôsobiť na voľnom trhu v kooperácii s ostatnými materskými alebo dcérskymi spoločnosťami, ktoré majú spoločný zdroj kontroly a ktoré konajú na trhu vzájomne organizovane. </w:t>
      </w:r>
    </w:p>
    <w:p w:rsidR="00506979" w:rsidRPr="00506979" w:rsidRDefault="00506979" w:rsidP="00A72807">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V prípade podnikov, ktoré uplatňujú paušálne výdavky je nerelevantné posudzovanie podmienok podľa písm. a), b) a e), keďže z vecnej podstaty týchto podmienok vyplýva, že sa na takýto typ podniku nevzťahujú alebo nemôže dôjsť k situácii, kedy by takýto podnik bol považovaný za podnik v ťažkostiach v zmysle týchto podmienok. Kľúčovým predpokladom pritom je, že takýto podnik nevedie evidenciu nákladov, ale jeho náklady sa určujú percentom z príjmov, t.j. takýto podnik nemôže dosiahnuť stratu. Takýto podnik tiež nevytvára základné imanie a nie je tiež možné určiť hodnotu „pasív“ takéhoto podniku, ktorá by sa dala klasifikovať ako základné imanie. </w:t>
      </w:r>
    </w:p>
    <w:p w:rsidR="00A72807" w:rsidRDefault="00A72807" w:rsidP="00A72807">
      <w:pPr>
        <w:autoSpaceDE w:val="0"/>
        <w:autoSpaceDN w:val="0"/>
        <w:adjustRightInd w:val="0"/>
        <w:spacing w:after="120" w:line="240" w:lineRule="auto"/>
        <w:jc w:val="both"/>
        <w:rPr>
          <w:rFonts w:ascii="Times New Roman" w:hAnsi="Times New Roman" w:cs="Times New Roman"/>
          <w:b/>
          <w:bCs/>
          <w:color w:val="000000"/>
          <w:sz w:val="24"/>
          <w:szCs w:val="24"/>
        </w:rPr>
      </w:pPr>
    </w:p>
    <w:p w:rsidR="00506979" w:rsidRPr="00506979" w:rsidRDefault="00506979" w:rsidP="00A72807">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b/>
          <w:bCs/>
          <w:color w:val="000000"/>
          <w:sz w:val="24"/>
          <w:szCs w:val="24"/>
        </w:rPr>
        <w:t xml:space="preserve">12. ZÁVEREČNÉ USTANOVENIA </w:t>
      </w:r>
    </w:p>
    <w:p w:rsidR="00A72807" w:rsidRDefault="00506979" w:rsidP="00A72807">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Poskytovateľ je oprávnený v zmysle vyššie uvedených princípov vykonať hodnotenie podniku v ťažkostiach, pričom je oprávnený dožiadať od žiadateľa príslušnú účtovnú dokumentáciu nad rámec povinných príloh uvedených v príslušnej výzve</w:t>
      </w:r>
      <w:r w:rsidR="00A72807">
        <w:rPr>
          <w:rFonts w:ascii="Times New Roman" w:hAnsi="Times New Roman" w:cs="Times New Roman"/>
          <w:color w:val="000000"/>
          <w:sz w:val="24"/>
          <w:szCs w:val="24"/>
        </w:rPr>
        <w:t>/vyzvaní/Oznámení</w:t>
      </w:r>
      <w:r w:rsidRPr="00506979">
        <w:rPr>
          <w:rFonts w:ascii="Times New Roman" w:hAnsi="Times New Roman" w:cs="Times New Roman"/>
          <w:color w:val="000000"/>
          <w:sz w:val="24"/>
          <w:szCs w:val="24"/>
        </w:rPr>
        <w:t xml:space="preserve"> na predkladanie žiadostí o</w:t>
      </w:r>
      <w:r w:rsidR="00A72807">
        <w:rPr>
          <w:rFonts w:ascii="Times New Roman" w:hAnsi="Times New Roman" w:cs="Times New Roman"/>
          <w:color w:val="000000"/>
          <w:sz w:val="24"/>
          <w:szCs w:val="24"/>
        </w:rPr>
        <w:t> </w:t>
      </w:r>
      <w:r w:rsidRPr="00506979">
        <w:rPr>
          <w:rFonts w:ascii="Times New Roman" w:hAnsi="Times New Roman" w:cs="Times New Roman"/>
          <w:color w:val="000000"/>
          <w:sz w:val="24"/>
          <w:szCs w:val="24"/>
        </w:rPr>
        <w:t>NFP</w:t>
      </w:r>
      <w:r w:rsidR="00A72807">
        <w:rPr>
          <w:rFonts w:ascii="Times New Roman" w:hAnsi="Times New Roman" w:cs="Times New Roman"/>
          <w:color w:val="000000"/>
          <w:sz w:val="24"/>
          <w:szCs w:val="24"/>
        </w:rPr>
        <w:t>/príspevok</w:t>
      </w:r>
      <w:r w:rsidRPr="00506979">
        <w:rPr>
          <w:rFonts w:ascii="Times New Roman" w:hAnsi="Times New Roman" w:cs="Times New Roman"/>
          <w:color w:val="000000"/>
          <w:sz w:val="24"/>
          <w:szCs w:val="24"/>
        </w:rPr>
        <w:t xml:space="preserve">. </w:t>
      </w:r>
    </w:p>
    <w:p w:rsidR="00A72807" w:rsidRDefault="00A72807" w:rsidP="00A72807">
      <w:pPr>
        <w:autoSpaceDE w:val="0"/>
        <w:autoSpaceDN w:val="0"/>
        <w:adjustRightInd w:val="0"/>
        <w:spacing w:after="120" w:line="240" w:lineRule="auto"/>
        <w:jc w:val="both"/>
        <w:rPr>
          <w:rFonts w:ascii="Times New Roman" w:hAnsi="Times New Roman" w:cs="Times New Roman"/>
          <w:b/>
          <w:bCs/>
          <w:color w:val="000000"/>
          <w:sz w:val="24"/>
          <w:szCs w:val="24"/>
        </w:rPr>
      </w:pPr>
    </w:p>
    <w:p w:rsidR="00C14D6F" w:rsidRDefault="00C14D6F" w:rsidP="00A72807">
      <w:pPr>
        <w:autoSpaceDE w:val="0"/>
        <w:autoSpaceDN w:val="0"/>
        <w:adjustRightInd w:val="0"/>
        <w:spacing w:after="120" w:line="240" w:lineRule="auto"/>
        <w:jc w:val="both"/>
        <w:rPr>
          <w:rFonts w:ascii="Times New Roman" w:hAnsi="Times New Roman" w:cs="Times New Roman"/>
          <w:b/>
          <w:bCs/>
          <w:color w:val="000000"/>
          <w:sz w:val="24"/>
          <w:szCs w:val="24"/>
        </w:rPr>
      </w:pPr>
    </w:p>
    <w:p w:rsidR="00506979" w:rsidRPr="00506979" w:rsidRDefault="00506979" w:rsidP="00A72807">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b/>
          <w:bCs/>
          <w:color w:val="000000"/>
          <w:sz w:val="24"/>
          <w:szCs w:val="24"/>
        </w:rPr>
        <w:lastRenderedPageBreak/>
        <w:t xml:space="preserve">13. PRÍLOHY </w:t>
      </w:r>
    </w:p>
    <w:p w:rsidR="00506979" w:rsidRPr="00506979" w:rsidRDefault="00506979" w:rsidP="00A72807">
      <w:pPr>
        <w:autoSpaceDE w:val="0"/>
        <w:autoSpaceDN w:val="0"/>
        <w:adjustRightInd w:val="0"/>
        <w:spacing w:after="120" w:line="240" w:lineRule="auto"/>
        <w:jc w:val="both"/>
        <w:rPr>
          <w:rFonts w:ascii="Times New Roman" w:hAnsi="Times New Roman" w:cs="Times New Roman"/>
          <w:color w:val="000000"/>
          <w:sz w:val="24"/>
          <w:szCs w:val="24"/>
        </w:rPr>
      </w:pPr>
      <w:r w:rsidRPr="00506979">
        <w:rPr>
          <w:rFonts w:ascii="Times New Roman" w:hAnsi="Times New Roman" w:cs="Times New Roman"/>
          <w:color w:val="000000"/>
          <w:sz w:val="24"/>
          <w:szCs w:val="24"/>
        </w:rPr>
        <w:t xml:space="preserve">PRÍLOHA </w:t>
      </w:r>
      <w:r w:rsidR="00A72807">
        <w:rPr>
          <w:rFonts w:ascii="Times New Roman" w:hAnsi="Times New Roman" w:cs="Times New Roman"/>
          <w:color w:val="000000"/>
          <w:sz w:val="24"/>
          <w:szCs w:val="24"/>
        </w:rPr>
        <w:t>I</w:t>
      </w:r>
      <w:r w:rsidRPr="00506979">
        <w:rPr>
          <w:rFonts w:ascii="Times New Roman" w:hAnsi="Times New Roman" w:cs="Times New Roman"/>
          <w:color w:val="000000"/>
          <w:sz w:val="24"/>
          <w:szCs w:val="24"/>
        </w:rPr>
        <w:t xml:space="preserve"> – TEST PODNIKU V ŤAŽKOSTIACH (MS EXCEL) </w:t>
      </w:r>
    </w:p>
    <w:p w:rsidR="00157C83" w:rsidRDefault="00506979" w:rsidP="00A72807">
      <w:pPr>
        <w:autoSpaceDE w:val="0"/>
        <w:autoSpaceDN w:val="0"/>
        <w:adjustRightInd w:val="0"/>
        <w:spacing w:after="120" w:line="240" w:lineRule="auto"/>
        <w:jc w:val="both"/>
        <w:rPr>
          <w:rFonts w:ascii="Times New Roman" w:hAnsi="Times New Roman" w:cs="Times New Roman"/>
          <w:color w:val="000000"/>
          <w:sz w:val="24"/>
          <w:szCs w:val="24"/>
        </w:rPr>
      </w:pPr>
      <w:r w:rsidRPr="00A72807">
        <w:rPr>
          <w:rFonts w:ascii="Times New Roman" w:hAnsi="Times New Roman" w:cs="Times New Roman"/>
          <w:color w:val="000000"/>
          <w:sz w:val="24"/>
          <w:szCs w:val="24"/>
        </w:rPr>
        <w:t xml:space="preserve">PRÍLOHA </w:t>
      </w:r>
      <w:r w:rsidR="00A72807">
        <w:rPr>
          <w:rFonts w:ascii="Times New Roman" w:hAnsi="Times New Roman" w:cs="Times New Roman"/>
          <w:color w:val="000000"/>
          <w:sz w:val="24"/>
          <w:szCs w:val="24"/>
        </w:rPr>
        <w:t>II</w:t>
      </w:r>
      <w:r w:rsidRPr="00A72807">
        <w:rPr>
          <w:rFonts w:ascii="Times New Roman" w:hAnsi="Times New Roman" w:cs="Times New Roman"/>
          <w:color w:val="000000"/>
          <w:sz w:val="24"/>
          <w:szCs w:val="24"/>
        </w:rPr>
        <w:t xml:space="preserve"> – POKYNY K VYPLN</w:t>
      </w:r>
      <w:r w:rsidR="00A72807">
        <w:rPr>
          <w:rFonts w:ascii="Times New Roman" w:hAnsi="Times New Roman" w:cs="Times New Roman"/>
          <w:color w:val="000000"/>
          <w:sz w:val="24"/>
          <w:szCs w:val="24"/>
        </w:rPr>
        <w:t>ENIU TESTU PODNIKU V ŤAŽKOSTIACH</w:t>
      </w:r>
    </w:p>
    <w:sectPr w:rsidR="00157C83" w:rsidSect="00C14D6F">
      <w:pgSz w:w="11906" w:h="16838"/>
      <w:pgMar w:top="1276" w:right="1134" w:bottom="96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98" w:rsidRDefault="00F00898" w:rsidP="00FB69DF">
      <w:pPr>
        <w:spacing w:after="0" w:line="240" w:lineRule="auto"/>
      </w:pPr>
      <w:r>
        <w:separator/>
      </w:r>
    </w:p>
  </w:endnote>
  <w:endnote w:type="continuationSeparator" w:id="0">
    <w:p w:rsidR="00F00898" w:rsidRDefault="00F00898" w:rsidP="00FB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84468387"/>
      <w:docPartObj>
        <w:docPartGallery w:val="Page Numbers (Bottom of Page)"/>
        <w:docPartUnique/>
      </w:docPartObj>
    </w:sdtPr>
    <w:sdtEndPr/>
    <w:sdtContent>
      <w:p w:rsidR="00162B3A" w:rsidRPr="00162B3A" w:rsidRDefault="00162B3A" w:rsidP="005C0395">
        <w:pPr>
          <w:pStyle w:val="Pta"/>
          <w:jc w:val="right"/>
          <w:rPr>
            <w:rFonts w:ascii="Times New Roman" w:hAnsi="Times New Roman" w:cs="Times New Roman"/>
          </w:rPr>
        </w:pPr>
        <w:r w:rsidRPr="00162B3A">
          <w:rPr>
            <w:rFonts w:ascii="Times New Roman" w:hAnsi="Times New Roman" w:cs="Times New Roman"/>
          </w:rPr>
          <w:fldChar w:fldCharType="begin"/>
        </w:r>
        <w:r w:rsidRPr="00162B3A">
          <w:rPr>
            <w:rFonts w:ascii="Times New Roman" w:hAnsi="Times New Roman" w:cs="Times New Roman"/>
          </w:rPr>
          <w:instrText>PAGE   \* MERGEFORMAT</w:instrText>
        </w:r>
        <w:r w:rsidRPr="00162B3A">
          <w:rPr>
            <w:rFonts w:ascii="Times New Roman" w:hAnsi="Times New Roman" w:cs="Times New Roman"/>
          </w:rPr>
          <w:fldChar w:fldCharType="separate"/>
        </w:r>
        <w:r w:rsidR="005A2F44">
          <w:rPr>
            <w:rFonts w:ascii="Times New Roman" w:hAnsi="Times New Roman" w:cs="Times New Roman"/>
            <w:noProof/>
          </w:rPr>
          <w:t>16</w:t>
        </w:r>
        <w:r w:rsidRPr="00162B3A">
          <w:rPr>
            <w:rFonts w:ascii="Times New Roman" w:hAnsi="Times New Roman" w:cs="Times New Roman"/>
          </w:rPr>
          <w:fldChar w:fldCharType="end"/>
        </w:r>
      </w:p>
    </w:sdtContent>
  </w:sdt>
  <w:p w:rsidR="00162B3A" w:rsidRDefault="00162B3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98" w:rsidRDefault="00F00898" w:rsidP="00FB69DF">
      <w:pPr>
        <w:spacing w:after="0" w:line="240" w:lineRule="auto"/>
      </w:pPr>
      <w:r>
        <w:separator/>
      </w:r>
    </w:p>
  </w:footnote>
  <w:footnote w:type="continuationSeparator" w:id="0">
    <w:p w:rsidR="00F00898" w:rsidRDefault="00F00898" w:rsidP="00FB69DF">
      <w:pPr>
        <w:spacing w:after="0" w:line="240" w:lineRule="auto"/>
      </w:pPr>
      <w:r>
        <w:continuationSeparator/>
      </w:r>
    </w:p>
  </w:footnote>
  <w:footnote w:id="1">
    <w:p w:rsidR="00162B3A" w:rsidRPr="00162B3A" w:rsidRDefault="00073517" w:rsidP="00162B3A">
      <w:pPr>
        <w:pStyle w:val="Textpoznmkypodiarou"/>
        <w:jc w:val="both"/>
        <w:rPr>
          <w:rFonts w:ascii="Times New Roman" w:hAnsi="Times New Roman" w:cs="Times New Roman"/>
        </w:rPr>
      </w:pPr>
      <w:r w:rsidRPr="00162B3A">
        <w:rPr>
          <w:rStyle w:val="Odkaznapoznmkupodiarou"/>
          <w:rFonts w:ascii="Times New Roman" w:hAnsi="Times New Roman" w:cs="Times New Roman"/>
        </w:rPr>
        <w:footnoteRef/>
      </w:r>
      <w:r w:rsidRPr="00162B3A">
        <w:rPr>
          <w:rFonts w:ascii="Times New Roman" w:hAnsi="Times New Roman" w:cs="Times New Roman"/>
        </w:rPr>
        <w:t xml:space="preserve"> Operačný program Ľudské zdroje</w:t>
      </w:r>
      <w:r w:rsidR="00ED404A" w:rsidRPr="00162B3A">
        <w:rPr>
          <w:rFonts w:ascii="Times New Roman" w:hAnsi="Times New Roman" w:cs="Times New Roman"/>
        </w:rPr>
        <w:t xml:space="preserve">, </w:t>
      </w:r>
      <w:r w:rsidR="00162B3A" w:rsidRPr="00162B3A">
        <w:rPr>
          <w:rFonts w:ascii="Times New Roman" w:hAnsi="Times New Roman" w:cs="Times New Roman"/>
        </w:rPr>
        <w:t xml:space="preserve">dokument je k dispozícii na webovom sídle </w:t>
      </w:r>
      <w:hyperlink r:id="rId1" w:history="1">
        <w:r w:rsidR="00162B3A" w:rsidRPr="00162B3A">
          <w:rPr>
            <w:rStyle w:val="Hypertextovprepojenie"/>
            <w:rFonts w:ascii="Times New Roman" w:hAnsi="Times New Roman" w:cs="Times New Roman"/>
          </w:rPr>
          <w:t>www.employment.gov.sk</w:t>
        </w:r>
      </w:hyperlink>
    </w:p>
  </w:footnote>
  <w:footnote w:id="2">
    <w:p w:rsidR="00073517" w:rsidRPr="00764939" w:rsidRDefault="00073517" w:rsidP="00162B3A">
      <w:pPr>
        <w:pStyle w:val="Textpoznmkypodiarou"/>
        <w:jc w:val="both"/>
        <w:rPr>
          <w:rFonts w:ascii="Times New Roman" w:hAnsi="Times New Roman" w:cs="Times New Roman"/>
        </w:rPr>
      </w:pPr>
      <w:r w:rsidRPr="00162B3A">
        <w:rPr>
          <w:rStyle w:val="Odkaznapoznmkupodiarou"/>
          <w:rFonts w:ascii="Times New Roman" w:hAnsi="Times New Roman" w:cs="Times New Roman"/>
        </w:rPr>
        <w:footnoteRef/>
      </w:r>
      <w:r w:rsidRPr="00162B3A">
        <w:rPr>
          <w:rFonts w:ascii="Times New Roman" w:hAnsi="Times New Roman" w:cs="Times New Roman"/>
        </w:rPr>
        <w:t xml:space="preserve"> </w:t>
      </w:r>
      <w:r w:rsidR="00162B3A" w:rsidRPr="00162B3A">
        <w:rPr>
          <w:rFonts w:ascii="Times New Roman" w:hAnsi="Times New Roman" w:cs="Times New Roman"/>
        </w:rPr>
        <w:t>Zákon č. 5/2004 Z. z. o službách zamestnanosti a o zmene o doplnení niektorých zákonov v znení neskorších</w:t>
      </w:r>
      <w:r w:rsidR="00162B3A">
        <w:rPr>
          <w:rFonts w:ascii="Times New Roman" w:hAnsi="Times New Roman" w:cs="Times New Roman"/>
        </w:rPr>
        <w:t xml:space="preserve"> predpisov, dokument je dostupný na webovom sídle </w:t>
      </w:r>
      <w:hyperlink r:id="rId2" w:history="1">
        <w:r w:rsidR="00162B3A" w:rsidRPr="009A39DC">
          <w:rPr>
            <w:rStyle w:val="Hypertextovprepojenie"/>
            <w:rFonts w:ascii="Times New Roman" w:hAnsi="Times New Roman" w:cs="Times New Roman"/>
          </w:rPr>
          <w:t>www.employment.gov.sk</w:t>
        </w:r>
      </w:hyperlink>
      <w:r w:rsidR="00162B3A">
        <w:rPr>
          <w:rFonts w:ascii="Times New Roman" w:hAnsi="Times New Roman" w:cs="Times New Roman"/>
        </w:rPr>
        <w:t xml:space="preserve">, alebo </w:t>
      </w:r>
      <w:hyperlink r:id="rId3" w:history="1">
        <w:r w:rsidR="00162B3A" w:rsidRPr="009A39DC">
          <w:rPr>
            <w:rStyle w:val="Hypertextovprepojenie"/>
            <w:rFonts w:ascii="Times New Roman" w:hAnsi="Times New Roman" w:cs="Times New Roman"/>
          </w:rPr>
          <w:t>www.esf.gov.sk</w:t>
        </w:r>
      </w:hyperlink>
      <w:r w:rsidR="00162B3A">
        <w:rPr>
          <w:rFonts w:ascii="Times New Roman" w:hAnsi="Times New Roman" w:cs="Times New Roman"/>
        </w:rPr>
        <w:t xml:space="preserve">  </w:t>
      </w:r>
    </w:p>
  </w:footnote>
  <w:footnote w:id="3">
    <w:p w:rsidR="00402EB8" w:rsidRPr="005B2F5A" w:rsidRDefault="00402EB8" w:rsidP="005B2F5A">
      <w:pPr>
        <w:pStyle w:val="Textpoznmkypodiarou"/>
        <w:jc w:val="both"/>
        <w:rPr>
          <w:rFonts w:ascii="Times New Roman" w:hAnsi="Times New Roman" w:cs="Times New Roman"/>
        </w:rPr>
      </w:pPr>
      <w:r w:rsidRPr="005B2F5A">
        <w:rPr>
          <w:rStyle w:val="Odkaznapoznmkupodiarou"/>
          <w:rFonts w:ascii="Times New Roman" w:hAnsi="Times New Roman" w:cs="Times New Roman"/>
        </w:rPr>
        <w:footnoteRef/>
      </w:r>
      <w:r w:rsidRPr="005B2F5A">
        <w:rPr>
          <w:rFonts w:ascii="Times New Roman" w:hAnsi="Times New Roman" w:cs="Times New Roman"/>
        </w:rPr>
        <w:t xml:space="preserve"> Toto sa vzťahuje predovšetkým na druhy spoločností uvedené v prílohe I k smernici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s. 19). </w:t>
      </w:r>
    </w:p>
  </w:footnote>
  <w:footnote w:id="4">
    <w:p w:rsidR="00402EB8" w:rsidRPr="005B2F5A" w:rsidRDefault="00402EB8" w:rsidP="005B2F5A">
      <w:pPr>
        <w:pStyle w:val="Textpoznmkypodiarou"/>
        <w:jc w:val="both"/>
        <w:rPr>
          <w:rFonts w:ascii="Times New Roman" w:hAnsi="Times New Roman" w:cs="Times New Roman"/>
        </w:rPr>
      </w:pPr>
      <w:r w:rsidRPr="005B2F5A">
        <w:rPr>
          <w:rStyle w:val="Odkaznapoznmkupodiarou"/>
          <w:rFonts w:ascii="Times New Roman" w:hAnsi="Times New Roman" w:cs="Times New Roman"/>
        </w:rPr>
        <w:footnoteRef/>
      </w:r>
      <w:r w:rsidRPr="005B2F5A">
        <w:rPr>
          <w:rFonts w:ascii="Times New Roman" w:hAnsi="Times New Roman" w:cs="Times New Roman"/>
        </w:rPr>
        <w:t xml:space="preserve"> Tam, kde je to relevantné, „základné imanie“ zahŕňa aj prípadné emisné ážio.  </w:t>
      </w:r>
    </w:p>
  </w:footnote>
  <w:footnote w:id="5">
    <w:p w:rsidR="00402EB8" w:rsidRPr="005B2F5A" w:rsidRDefault="00402EB8" w:rsidP="005B2F5A">
      <w:pPr>
        <w:pStyle w:val="Textpoznmkypodiarou"/>
        <w:jc w:val="both"/>
        <w:rPr>
          <w:rFonts w:ascii="Times New Roman" w:hAnsi="Times New Roman" w:cs="Times New Roman"/>
        </w:rPr>
      </w:pPr>
      <w:r w:rsidRPr="005B2F5A">
        <w:rPr>
          <w:rStyle w:val="Odkaznapoznmkupodiarou"/>
          <w:rFonts w:ascii="Times New Roman" w:hAnsi="Times New Roman" w:cs="Times New Roman"/>
        </w:rPr>
        <w:footnoteRef/>
      </w:r>
      <w:r w:rsidRPr="005B2F5A">
        <w:rPr>
          <w:rFonts w:ascii="Times New Roman" w:hAnsi="Times New Roman" w:cs="Times New Roman"/>
        </w:rPr>
        <w:t xml:space="preserve"> Toto sa vzťahuje predovšetkým na typy spoločností uvedené v prílohe II k smernici 2013/34/EÚ.  </w:t>
      </w:r>
    </w:p>
  </w:footnote>
  <w:footnote w:id="6">
    <w:p w:rsidR="00402EB8" w:rsidRPr="00903741" w:rsidRDefault="00402EB8" w:rsidP="00903741">
      <w:pPr>
        <w:pStyle w:val="Textpoznmkypodiarou"/>
        <w:jc w:val="both"/>
        <w:rPr>
          <w:rFonts w:ascii="Times New Roman" w:hAnsi="Times New Roman" w:cs="Times New Roman"/>
        </w:rPr>
      </w:pPr>
      <w:r w:rsidRPr="00903741">
        <w:rPr>
          <w:rStyle w:val="Odkaznapoznmkupodiarou"/>
          <w:rFonts w:ascii="Times New Roman" w:hAnsi="Times New Roman" w:cs="Times New Roman"/>
        </w:rPr>
        <w:footnoteRef/>
      </w:r>
      <w:r w:rsidRPr="00903741">
        <w:rPr>
          <w:rFonts w:ascii="Times New Roman" w:hAnsi="Times New Roman" w:cs="Times New Roman"/>
        </w:rPr>
        <w:t xml:space="preserve"> Zákon č. 83/1990 Zb. o združovaní občanov v znení neskorších predpisov  </w:t>
      </w:r>
    </w:p>
  </w:footnote>
  <w:footnote w:id="7">
    <w:p w:rsidR="00402EB8" w:rsidRPr="00903741" w:rsidRDefault="00402EB8" w:rsidP="00903741">
      <w:pPr>
        <w:pStyle w:val="Textpoznmkypodiarou"/>
        <w:jc w:val="both"/>
        <w:rPr>
          <w:rFonts w:ascii="Times New Roman" w:hAnsi="Times New Roman" w:cs="Times New Roman"/>
        </w:rPr>
      </w:pPr>
      <w:r w:rsidRPr="00903741">
        <w:rPr>
          <w:rStyle w:val="Odkaznapoznmkupodiarou"/>
          <w:rFonts w:ascii="Times New Roman" w:hAnsi="Times New Roman" w:cs="Times New Roman"/>
        </w:rPr>
        <w:footnoteRef/>
      </w:r>
      <w:r w:rsidRPr="00903741">
        <w:rPr>
          <w:rFonts w:ascii="Times New Roman" w:hAnsi="Times New Roman" w:cs="Times New Roman"/>
        </w:rPr>
        <w:t xml:space="preserve"> 20f až §20j zákona č. 40/1964 Zb. Občiansky zákonník v znení neskorších predpisov.  </w:t>
      </w:r>
    </w:p>
  </w:footnote>
  <w:footnote w:id="8">
    <w:p w:rsidR="00402EB8" w:rsidRPr="00903741" w:rsidRDefault="00402EB8" w:rsidP="00903741">
      <w:pPr>
        <w:pStyle w:val="Textpoznmkypodiarou"/>
        <w:jc w:val="both"/>
        <w:rPr>
          <w:rFonts w:ascii="Times New Roman" w:hAnsi="Times New Roman" w:cs="Times New Roman"/>
        </w:rPr>
      </w:pPr>
      <w:r w:rsidRPr="00903741">
        <w:rPr>
          <w:rStyle w:val="Odkaznapoznmkupodiarou"/>
          <w:rFonts w:ascii="Times New Roman" w:hAnsi="Times New Roman" w:cs="Times New Roman"/>
        </w:rPr>
        <w:footnoteRef/>
      </w:r>
      <w:r w:rsidRPr="00903741">
        <w:rPr>
          <w:rFonts w:ascii="Times New Roman" w:hAnsi="Times New Roman" w:cs="Times New Roman"/>
        </w:rPr>
        <w:t xml:space="preserve"> Zákon č. 218/1949 Zb. o hospodárskom zabezpečení cirkví a náboženských spoločností štátom v znení neskorších predpisov.  </w:t>
      </w:r>
    </w:p>
  </w:footnote>
  <w:footnote w:id="9">
    <w:p w:rsidR="00402EB8" w:rsidRPr="00903741" w:rsidRDefault="00402EB8" w:rsidP="00903741">
      <w:pPr>
        <w:pStyle w:val="Textpoznmkypodiarou"/>
        <w:jc w:val="both"/>
        <w:rPr>
          <w:rFonts w:ascii="Times New Roman" w:hAnsi="Times New Roman" w:cs="Times New Roman"/>
        </w:rPr>
      </w:pPr>
      <w:r w:rsidRPr="00903741">
        <w:rPr>
          <w:rStyle w:val="Odkaznapoznmkupodiarou"/>
          <w:rFonts w:ascii="Times New Roman" w:hAnsi="Times New Roman" w:cs="Times New Roman"/>
        </w:rPr>
        <w:footnoteRef/>
      </w:r>
      <w:r w:rsidRPr="00903741">
        <w:rPr>
          <w:rFonts w:ascii="Times New Roman" w:hAnsi="Times New Roman" w:cs="Times New Roman"/>
        </w:rPr>
        <w:t xml:space="preserve"> Zákon č. 213/1997 Z. z. o neziskových organizáciách poskytujúcich všeobecne prospešné služby v znení neskorších predpisov.  </w:t>
      </w:r>
    </w:p>
  </w:footnote>
  <w:footnote w:id="10">
    <w:p w:rsidR="00402EB8" w:rsidRPr="00903741" w:rsidRDefault="00402EB8" w:rsidP="00903741">
      <w:pPr>
        <w:pStyle w:val="Textpoznmkypodiarou"/>
        <w:jc w:val="both"/>
        <w:rPr>
          <w:rFonts w:ascii="Times New Roman" w:hAnsi="Times New Roman" w:cs="Times New Roman"/>
        </w:rPr>
      </w:pPr>
      <w:r w:rsidRPr="00903741">
        <w:rPr>
          <w:rStyle w:val="Odkaznapoznmkupodiarou"/>
          <w:rFonts w:ascii="Times New Roman" w:hAnsi="Times New Roman" w:cs="Times New Roman"/>
        </w:rPr>
        <w:footnoteRef/>
      </w:r>
      <w:r w:rsidRPr="00903741">
        <w:rPr>
          <w:rFonts w:ascii="Times New Roman" w:hAnsi="Times New Roman" w:cs="Times New Roman"/>
        </w:rPr>
        <w:t xml:space="preserve"> Zákon č. 34/2002 Z. z. o nadáciách a o zmene Občianskeho zákonníka v znení neskorších predpisov  </w:t>
      </w:r>
    </w:p>
  </w:footnote>
  <w:footnote w:id="11">
    <w:p w:rsidR="00402EB8" w:rsidRPr="00903741" w:rsidRDefault="00402EB8" w:rsidP="00903741">
      <w:pPr>
        <w:pStyle w:val="Textpoznmkypodiarou"/>
        <w:jc w:val="both"/>
        <w:rPr>
          <w:rFonts w:ascii="Times New Roman" w:hAnsi="Times New Roman" w:cs="Times New Roman"/>
        </w:rPr>
      </w:pPr>
      <w:r w:rsidRPr="00903741">
        <w:rPr>
          <w:rStyle w:val="Odkaznapoznmkupodiarou"/>
          <w:rFonts w:ascii="Times New Roman" w:hAnsi="Times New Roman" w:cs="Times New Roman"/>
        </w:rPr>
        <w:footnoteRef/>
      </w:r>
      <w:r w:rsidRPr="00903741">
        <w:rPr>
          <w:rFonts w:ascii="Times New Roman" w:hAnsi="Times New Roman" w:cs="Times New Roman"/>
        </w:rPr>
        <w:t xml:space="preserve"> Zákon č. 147/1997 Z. z. o neinvestičných fondoch a o doplnení zákona Národnej rady Slovenskej republiky č. 207/1996 Z. z. v znení zákona č. 335/2007 Z. z.  </w:t>
      </w:r>
    </w:p>
  </w:footnote>
  <w:footnote w:id="12">
    <w:p w:rsidR="00402EB8" w:rsidRPr="00903741" w:rsidRDefault="00402EB8" w:rsidP="00903741">
      <w:pPr>
        <w:pStyle w:val="Textpoznmkypodiarou"/>
        <w:jc w:val="both"/>
        <w:rPr>
          <w:rFonts w:ascii="Times New Roman" w:hAnsi="Times New Roman" w:cs="Times New Roman"/>
        </w:rPr>
      </w:pPr>
      <w:r w:rsidRPr="00903741">
        <w:rPr>
          <w:rStyle w:val="Odkaznapoznmkupodiarou"/>
          <w:rFonts w:ascii="Times New Roman" w:hAnsi="Times New Roman" w:cs="Times New Roman"/>
        </w:rPr>
        <w:footnoteRef/>
      </w:r>
      <w:r w:rsidRPr="00903741">
        <w:rPr>
          <w:rFonts w:ascii="Times New Roman" w:hAnsi="Times New Roman" w:cs="Times New Roman"/>
        </w:rPr>
        <w:t xml:space="preserve"> Napríklad § 7 zákona Národnej rady Slovenskej republiky č. 182/1993 Z. z. o vlastníctve bytov a nebytových priestorov v znení neskorších predpisov, § 5 zákona č. 131/2002 Z. z. o vysokých školách a o zmene a doplnení niektorých zákonov v znení zákona č. 455/2004 Z. z., zákon č. 619/2003 Z. z. o Slovenskom rozhlase v znení neskorších predpisov, zákon č. 16/2004 Z. z. o Slovenskej televízii v znení neskorších predpisov, § 17 zákona č. 581/2004 Z. z. o zdravotných poisťovniach, dohľade nad zdravotnou starostlivosťou a o zmene a doplnení niektorých zákonov, § 46 zákona č. 540/2007 Z. z. o audítoroch, audite a dohľade nad výkonom auditu a o zmene a doplnení zákona č. 431/2002 Z. z. o účtovníctve v znení neskorších predpisov.  </w:t>
      </w:r>
    </w:p>
  </w:footnote>
  <w:footnote w:id="13">
    <w:p w:rsidR="00506979" w:rsidRPr="00506979" w:rsidRDefault="00506979" w:rsidP="00506979">
      <w:pPr>
        <w:pStyle w:val="Default"/>
        <w:rPr>
          <w:rFonts w:ascii="Times New Roman" w:hAnsi="Times New Roman" w:cs="Times New Roman"/>
          <w:sz w:val="20"/>
          <w:szCs w:val="20"/>
        </w:rPr>
      </w:pPr>
      <w:r w:rsidRPr="00506979">
        <w:rPr>
          <w:rStyle w:val="Odkaznapoznmkupodiarou"/>
          <w:rFonts w:ascii="Times New Roman" w:hAnsi="Times New Roman" w:cs="Times New Roman"/>
          <w:sz w:val="20"/>
          <w:szCs w:val="20"/>
        </w:rPr>
        <w:footnoteRef/>
      </w:r>
      <w:r w:rsidRPr="00506979">
        <w:rPr>
          <w:rFonts w:ascii="Times New Roman" w:hAnsi="Times New Roman" w:cs="Times New Roman"/>
          <w:sz w:val="20"/>
          <w:szCs w:val="20"/>
        </w:rPr>
        <w:t xml:space="preserve"> Viď často kladené otázky k Nariadeniu, otázka č. 5 zverejnené na: </w:t>
      </w:r>
    </w:p>
    <w:p w:rsidR="00506979" w:rsidRDefault="00F00898" w:rsidP="00506979">
      <w:pPr>
        <w:autoSpaceDE w:val="0"/>
        <w:autoSpaceDN w:val="0"/>
        <w:adjustRightInd w:val="0"/>
        <w:spacing w:after="0" w:line="240" w:lineRule="auto"/>
        <w:ind w:left="284"/>
        <w:rPr>
          <w:rFonts w:ascii="Times New Roman" w:hAnsi="Times New Roman" w:cs="Times New Roman"/>
          <w:color w:val="000000"/>
          <w:sz w:val="20"/>
          <w:szCs w:val="20"/>
        </w:rPr>
      </w:pPr>
      <w:hyperlink r:id="rId4" w:history="1">
        <w:r w:rsidR="00506979" w:rsidRPr="009A39DC">
          <w:rPr>
            <w:rStyle w:val="Hypertextovprepojenie"/>
            <w:rFonts w:ascii="Times New Roman" w:hAnsi="Times New Roman" w:cs="Times New Roman"/>
            <w:sz w:val="20"/>
            <w:szCs w:val="20"/>
          </w:rPr>
          <w:t>http://ec.europa.eu/competition/state_aid/legislation/practical_guide_gber_en.pdf</w:t>
        </w:r>
      </w:hyperlink>
    </w:p>
    <w:p w:rsidR="00506979" w:rsidRPr="00506979" w:rsidRDefault="00506979" w:rsidP="00506979">
      <w:pPr>
        <w:autoSpaceDE w:val="0"/>
        <w:autoSpaceDN w:val="0"/>
        <w:adjustRightInd w:val="0"/>
        <w:spacing w:after="0" w:line="240" w:lineRule="auto"/>
        <w:ind w:left="284"/>
        <w:rPr>
          <w:rFonts w:ascii="Times New Roman" w:hAnsi="Times New Roman" w:cs="Times New Roman"/>
          <w:color w:val="000000"/>
          <w:sz w:val="20"/>
          <w:szCs w:val="20"/>
        </w:rPr>
      </w:pPr>
      <w:r w:rsidRPr="00506979">
        <w:rPr>
          <w:rFonts w:ascii="Times New Roman" w:hAnsi="Times New Roman" w:cs="Times New Roman"/>
          <w:color w:val="000000"/>
          <w:sz w:val="20"/>
          <w:szCs w:val="20"/>
        </w:rPr>
        <w:t xml:space="preserve">pracovná verzia slovenského prekladu: </w:t>
      </w:r>
    </w:p>
    <w:p w:rsidR="00506979" w:rsidRPr="00506979" w:rsidRDefault="00F00898" w:rsidP="00506979">
      <w:pPr>
        <w:pStyle w:val="Textpoznmkypodiarou"/>
        <w:ind w:left="284"/>
        <w:rPr>
          <w:rFonts w:ascii="Times New Roman" w:hAnsi="Times New Roman" w:cs="Times New Roman"/>
          <w:color w:val="000000"/>
        </w:rPr>
      </w:pPr>
      <w:hyperlink r:id="rId5" w:history="1">
        <w:r w:rsidR="00506979" w:rsidRPr="009A39DC">
          <w:rPr>
            <w:rStyle w:val="Hypertextovprepojenie"/>
            <w:rFonts w:ascii="Times New Roman" w:hAnsi="Times New Roman" w:cs="Times New Roman"/>
          </w:rPr>
          <w:t>http://www.statnapomoc.sk/wp-content/uploads/2015/12/FAQ-GBER-1-cast1.pdf</w:t>
        </w:r>
      </w:hyperlink>
      <w:r w:rsidR="00506979" w:rsidRPr="00506979">
        <w:rPr>
          <w:rFonts w:ascii="Times New Roman" w:hAnsi="Times New Roman" w:cs="Times New Roman"/>
          <w:color w:val="000000"/>
        </w:rPr>
        <w:t xml:space="preserve"> </w:t>
      </w:r>
    </w:p>
  </w:footnote>
  <w:footnote w:id="14">
    <w:p w:rsidR="00506979" w:rsidRPr="00506979" w:rsidRDefault="00506979" w:rsidP="00506979">
      <w:pPr>
        <w:pStyle w:val="Textpoznmkypodiarou"/>
        <w:jc w:val="both"/>
        <w:rPr>
          <w:rFonts w:ascii="Times New Roman" w:hAnsi="Times New Roman" w:cs="Times New Roman"/>
        </w:rPr>
      </w:pPr>
      <w:r w:rsidRPr="00506979">
        <w:rPr>
          <w:rStyle w:val="Odkaznapoznmkupodiarou"/>
          <w:rFonts w:ascii="Times New Roman" w:hAnsi="Times New Roman" w:cs="Times New Roman"/>
        </w:rPr>
        <w:footnoteRef/>
      </w:r>
      <w:r w:rsidRPr="00506979">
        <w:rPr>
          <w:rFonts w:ascii="Times New Roman" w:hAnsi="Times New Roman" w:cs="Times New Roman"/>
        </w:rPr>
        <w:t xml:space="preserve"> Žiadateľ, ktorý je materskou účtovnou jednotkou, ktorá nemá povinnosť zostavovať konsolidovanú účtovnú závierku v zmysle platnej legislatívy, alebo je členom konsolidovaného celku, ktorého materská účtovná jednotka nemá povinnosť zostavovať konsolidovanú účtovnú závierku v zmysle platnej legislatívy, je povinný zostaviť konsolidovanú účtovnú závierku alebo zabezpečiť jej zostavenie materskou účtovnou jednotkovou pre účely posúdenia splnenia tejto podmienky poskytnutia príspevku. Konsolidovanú účtovnú závierku zostavuje podľa metód a zásad ustanovených v Nariadení Komisie (ES) č. 1126/2008 z 3. novembra 2008, ktorým sa v súlade s nariadením Európskeho parlamentu a Rady (ES) č. 1606/2002 prijímajú určité medzinárodné účtovné štandardy (Ú. v. EÚ L 320, 29. 11. 2008) v platnom znení. Žiadateľ, ktorý je súčasťou skupiny podnikov so spoločným zdrojom kontroly, ktorá nepredstavuje konsolidovaný celok, alebo je širšia ako konsolidovaný celok, je povinný zostaviť spoľahlivé agregované finančné údaje za skupinu podnikov, z ktorých bude možné posúdiť splnenie tejto podmienky poskytnutia príspevku.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B50"/>
    <w:multiLevelType w:val="hybridMultilevel"/>
    <w:tmpl w:val="FCBE93D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FA1797"/>
    <w:multiLevelType w:val="hybridMultilevel"/>
    <w:tmpl w:val="7F484B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BAF342A"/>
    <w:multiLevelType w:val="hybridMultilevel"/>
    <w:tmpl w:val="E72C4A3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EA01BF8"/>
    <w:multiLevelType w:val="hybridMultilevel"/>
    <w:tmpl w:val="768652E4"/>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286C7C51"/>
    <w:multiLevelType w:val="hybridMultilevel"/>
    <w:tmpl w:val="FDE263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29A7680"/>
    <w:multiLevelType w:val="hybridMultilevel"/>
    <w:tmpl w:val="DDB88B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6911324"/>
    <w:multiLevelType w:val="hybridMultilevel"/>
    <w:tmpl w:val="1C2C22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8BE0F13"/>
    <w:multiLevelType w:val="hybridMultilevel"/>
    <w:tmpl w:val="D72AD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CE719A0"/>
    <w:multiLevelType w:val="hybridMultilevel"/>
    <w:tmpl w:val="794E48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5785B64"/>
    <w:multiLevelType w:val="hybridMultilevel"/>
    <w:tmpl w:val="CFB04DD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E34776A"/>
    <w:multiLevelType w:val="hybridMultilevel"/>
    <w:tmpl w:val="F25069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6"/>
  </w:num>
  <w:num w:numId="5">
    <w:abstractNumId w:val="5"/>
  </w:num>
  <w:num w:numId="6">
    <w:abstractNumId w:val="3"/>
  </w:num>
  <w:num w:numId="7">
    <w:abstractNumId w:val="4"/>
  </w:num>
  <w:num w:numId="8">
    <w:abstractNumId w:val="0"/>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BF"/>
    <w:rsid w:val="00073517"/>
    <w:rsid w:val="000A421B"/>
    <w:rsid w:val="0011224A"/>
    <w:rsid w:val="00157C83"/>
    <w:rsid w:val="00162B3A"/>
    <w:rsid w:val="002054E9"/>
    <w:rsid w:val="00260E5F"/>
    <w:rsid w:val="00343E05"/>
    <w:rsid w:val="003C46E7"/>
    <w:rsid w:val="00402EB8"/>
    <w:rsid w:val="00506979"/>
    <w:rsid w:val="005578E1"/>
    <w:rsid w:val="00591E88"/>
    <w:rsid w:val="005A2F44"/>
    <w:rsid w:val="005B2F5A"/>
    <w:rsid w:val="005C0395"/>
    <w:rsid w:val="00655CFE"/>
    <w:rsid w:val="00685793"/>
    <w:rsid w:val="007646F1"/>
    <w:rsid w:val="00764939"/>
    <w:rsid w:val="008736BF"/>
    <w:rsid w:val="00874E26"/>
    <w:rsid w:val="00903741"/>
    <w:rsid w:val="00951882"/>
    <w:rsid w:val="00A72807"/>
    <w:rsid w:val="00C14D6F"/>
    <w:rsid w:val="00DA1B67"/>
    <w:rsid w:val="00E04B30"/>
    <w:rsid w:val="00ED404A"/>
    <w:rsid w:val="00F00898"/>
    <w:rsid w:val="00F95DBF"/>
    <w:rsid w:val="00FB69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736BF"/>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basedOn w:val="Normlny"/>
    <w:link w:val="TextpoznmkypodiarouChar"/>
    <w:uiPriority w:val="99"/>
    <w:semiHidden/>
    <w:unhideWhenUsed/>
    <w:rsid w:val="00FB69D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B69DF"/>
    <w:rPr>
      <w:sz w:val="20"/>
      <w:szCs w:val="20"/>
    </w:rPr>
  </w:style>
  <w:style w:type="character" w:styleId="Odkaznapoznmkupodiarou">
    <w:name w:val="footnote reference"/>
    <w:basedOn w:val="Predvolenpsmoodseku"/>
    <w:uiPriority w:val="99"/>
    <w:semiHidden/>
    <w:unhideWhenUsed/>
    <w:rsid w:val="00FB69DF"/>
    <w:rPr>
      <w:vertAlign w:val="superscript"/>
    </w:rPr>
  </w:style>
  <w:style w:type="paragraph" w:styleId="Odsekzoznamu">
    <w:name w:val="List Paragraph"/>
    <w:basedOn w:val="Normlny"/>
    <w:uiPriority w:val="34"/>
    <w:qFormat/>
    <w:rsid w:val="005B2F5A"/>
    <w:pPr>
      <w:ind w:left="720"/>
      <w:contextualSpacing/>
    </w:pPr>
  </w:style>
  <w:style w:type="character" w:styleId="Hypertextovprepojenie">
    <w:name w:val="Hyperlink"/>
    <w:basedOn w:val="Predvolenpsmoodseku"/>
    <w:uiPriority w:val="99"/>
    <w:unhideWhenUsed/>
    <w:rsid w:val="00506979"/>
    <w:rPr>
      <w:color w:val="0000FF" w:themeColor="hyperlink"/>
      <w:u w:val="single"/>
    </w:rPr>
  </w:style>
  <w:style w:type="paragraph" w:styleId="Hlavika">
    <w:name w:val="header"/>
    <w:basedOn w:val="Normlny"/>
    <w:link w:val="HlavikaChar"/>
    <w:uiPriority w:val="99"/>
    <w:unhideWhenUsed/>
    <w:rsid w:val="00162B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62B3A"/>
  </w:style>
  <w:style w:type="paragraph" w:styleId="Pta">
    <w:name w:val="footer"/>
    <w:basedOn w:val="Normlny"/>
    <w:link w:val="PtaChar"/>
    <w:uiPriority w:val="99"/>
    <w:unhideWhenUsed/>
    <w:rsid w:val="00162B3A"/>
    <w:pPr>
      <w:tabs>
        <w:tab w:val="center" w:pos="4536"/>
        <w:tab w:val="right" w:pos="9072"/>
      </w:tabs>
      <w:spacing w:after="0" w:line="240" w:lineRule="auto"/>
    </w:pPr>
  </w:style>
  <w:style w:type="character" w:customStyle="1" w:styleId="PtaChar">
    <w:name w:val="Päta Char"/>
    <w:basedOn w:val="Predvolenpsmoodseku"/>
    <w:link w:val="Pta"/>
    <w:uiPriority w:val="99"/>
    <w:rsid w:val="00162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736BF"/>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basedOn w:val="Normlny"/>
    <w:link w:val="TextpoznmkypodiarouChar"/>
    <w:uiPriority w:val="99"/>
    <w:semiHidden/>
    <w:unhideWhenUsed/>
    <w:rsid w:val="00FB69D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B69DF"/>
    <w:rPr>
      <w:sz w:val="20"/>
      <w:szCs w:val="20"/>
    </w:rPr>
  </w:style>
  <w:style w:type="character" w:styleId="Odkaznapoznmkupodiarou">
    <w:name w:val="footnote reference"/>
    <w:basedOn w:val="Predvolenpsmoodseku"/>
    <w:uiPriority w:val="99"/>
    <w:semiHidden/>
    <w:unhideWhenUsed/>
    <w:rsid w:val="00FB69DF"/>
    <w:rPr>
      <w:vertAlign w:val="superscript"/>
    </w:rPr>
  </w:style>
  <w:style w:type="paragraph" w:styleId="Odsekzoznamu">
    <w:name w:val="List Paragraph"/>
    <w:basedOn w:val="Normlny"/>
    <w:uiPriority w:val="34"/>
    <w:qFormat/>
    <w:rsid w:val="005B2F5A"/>
    <w:pPr>
      <w:ind w:left="720"/>
      <w:contextualSpacing/>
    </w:pPr>
  </w:style>
  <w:style w:type="character" w:styleId="Hypertextovprepojenie">
    <w:name w:val="Hyperlink"/>
    <w:basedOn w:val="Predvolenpsmoodseku"/>
    <w:uiPriority w:val="99"/>
    <w:unhideWhenUsed/>
    <w:rsid w:val="00506979"/>
    <w:rPr>
      <w:color w:val="0000FF" w:themeColor="hyperlink"/>
      <w:u w:val="single"/>
    </w:rPr>
  </w:style>
  <w:style w:type="paragraph" w:styleId="Hlavika">
    <w:name w:val="header"/>
    <w:basedOn w:val="Normlny"/>
    <w:link w:val="HlavikaChar"/>
    <w:uiPriority w:val="99"/>
    <w:unhideWhenUsed/>
    <w:rsid w:val="00162B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62B3A"/>
  </w:style>
  <w:style w:type="paragraph" w:styleId="Pta">
    <w:name w:val="footer"/>
    <w:basedOn w:val="Normlny"/>
    <w:link w:val="PtaChar"/>
    <w:uiPriority w:val="99"/>
    <w:unhideWhenUsed/>
    <w:rsid w:val="00162B3A"/>
    <w:pPr>
      <w:tabs>
        <w:tab w:val="center" w:pos="4536"/>
        <w:tab w:val="right" w:pos="9072"/>
      </w:tabs>
      <w:spacing w:after="0" w:line="240" w:lineRule="auto"/>
    </w:pPr>
  </w:style>
  <w:style w:type="character" w:customStyle="1" w:styleId="PtaChar">
    <w:name w:val="Päta Char"/>
    <w:basedOn w:val="Predvolenpsmoodseku"/>
    <w:link w:val="Pta"/>
    <w:uiPriority w:val="99"/>
    <w:rsid w:val="0016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sf.gov.sk" TargetMode="External"/><Relationship Id="rId2" Type="http://schemas.openxmlformats.org/officeDocument/2006/relationships/hyperlink" Target="http://www.employment.gov.sk" TargetMode="External"/><Relationship Id="rId1" Type="http://schemas.openxmlformats.org/officeDocument/2006/relationships/hyperlink" Target="http://www.employment.gov.sk" TargetMode="External"/><Relationship Id="rId5" Type="http://schemas.openxmlformats.org/officeDocument/2006/relationships/hyperlink" Target="http://www.statnapomoc.sk/wp-content/uploads/2015/12/FAQ-GBER-1-cast1.pdf" TargetMode="External"/><Relationship Id="rId4" Type="http://schemas.openxmlformats.org/officeDocument/2006/relationships/hyperlink" Target="http://ec.europa.eu/competition/state_aid/legislation/practical_guide_gber_en.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1E8C-F41C-4251-B26A-77C5976C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5840</Words>
  <Characters>33292</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Sinska Andrea</cp:lastModifiedBy>
  <cp:revision>2</cp:revision>
  <dcterms:created xsi:type="dcterms:W3CDTF">2020-03-26T20:53:00Z</dcterms:created>
  <dcterms:modified xsi:type="dcterms:W3CDTF">2020-03-26T20:53:00Z</dcterms:modified>
</cp:coreProperties>
</file>