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5" w:rsidRPr="0027545B" w:rsidRDefault="00E94745" w:rsidP="00C43D4F">
      <w:pPr>
        <w:pStyle w:val="Hlavika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C43D4F" w:rsidRPr="0027545B" w:rsidRDefault="00C43D4F" w:rsidP="00C43D4F">
      <w:pPr>
        <w:pStyle w:val="Hlavika"/>
        <w:jc w:val="right"/>
        <w:rPr>
          <w:rFonts w:ascii="Arial Narrow" w:hAnsi="Arial Narrow"/>
          <w:sz w:val="20"/>
          <w:szCs w:val="20"/>
        </w:rPr>
      </w:pPr>
      <w:r w:rsidRPr="0027545B">
        <w:rPr>
          <w:rFonts w:ascii="Arial Narrow" w:hAnsi="Arial Narrow"/>
          <w:sz w:val="20"/>
          <w:szCs w:val="20"/>
        </w:rPr>
        <w:t xml:space="preserve">Príloha č. </w:t>
      </w:r>
      <w:r w:rsidR="0057705D" w:rsidRPr="0027545B">
        <w:rPr>
          <w:rFonts w:ascii="Arial Narrow" w:hAnsi="Arial Narrow"/>
          <w:sz w:val="20"/>
          <w:szCs w:val="20"/>
        </w:rPr>
        <w:t xml:space="preserve">12 </w:t>
      </w:r>
      <w:r w:rsidRPr="0027545B">
        <w:rPr>
          <w:rFonts w:ascii="Arial Narrow" w:hAnsi="Arial Narrow"/>
          <w:sz w:val="20"/>
          <w:szCs w:val="20"/>
        </w:rPr>
        <w:t xml:space="preserve">výzvy OP ĽZ DOP </w:t>
      </w:r>
      <w:r w:rsidR="004E7B05" w:rsidRPr="0027545B">
        <w:rPr>
          <w:rFonts w:ascii="Arial Narrow" w:hAnsi="Arial Narrow"/>
          <w:sz w:val="20"/>
          <w:szCs w:val="20"/>
        </w:rPr>
        <w:t>2018</w:t>
      </w:r>
      <w:r w:rsidRPr="0027545B">
        <w:rPr>
          <w:rFonts w:ascii="Arial Narrow" w:hAnsi="Arial Narrow"/>
          <w:sz w:val="20"/>
          <w:szCs w:val="20"/>
        </w:rPr>
        <w:t>/</w:t>
      </w:r>
      <w:r w:rsidR="0057705D" w:rsidRPr="0027545B">
        <w:rPr>
          <w:rFonts w:ascii="Arial Narrow" w:hAnsi="Arial Narrow"/>
          <w:sz w:val="20"/>
          <w:szCs w:val="20"/>
        </w:rPr>
        <w:t>3.1.1</w:t>
      </w:r>
      <w:r w:rsidRPr="0027545B">
        <w:rPr>
          <w:rFonts w:ascii="Arial Narrow" w:hAnsi="Arial Narrow"/>
          <w:sz w:val="20"/>
          <w:szCs w:val="20"/>
        </w:rPr>
        <w:t>/</w:t>
      </w:r>
      <w:r w:rsidR="004E7B05" w:rsidRPr="0027545B">
        <w:rPr>
          <w:rFonts w:ascii="Arial Narrow" w:hAnsi="Arial Narrow"/>
          <w:sz w:val="20"/>
          <w:szCs w:val="20"/>
        </w:rPr>
        <w:t>01</w:t>
      </w:r>
    </w:p>
    <w:p w:rsidR="00621558" w:rsidRPr="0027545B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</w:rPr>
      </w:pPr>
    </w:p>
    <w:p w:rsidR="0026697F" w:rsidRPr="0027545B" w:rsidRDefault="0026697F" w:rsidP="0026697F">
      <w:pPr>
        <w:widowControl w:val="0"/>
        <w:numPr>
          <w:ilvl w:val="0"/>
          <w:numId w:val="11"/>
        </w:numPr>
        <w:shd w:val="clear" w:color="auto" w:fill="F2F2F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7545B">
        <w:rPr>
          <w:rFonts w:ascii="Arial Narrow" w:hAnsi="Arial Narrow"/>
          <w:b/>
          <w:bCs/>
          <w:sz w:val="20"/>
          <w:szCs w:val="20"/>
        </w:rPr>
        <w:t>K bodu 2.</w:t>
      </w:r>
      <w:r w:rsidR="0057705D" w:rsidRPr="0027545B">
        <w:rPr>
          <w:rFonts w:ascii="Arial Narrow" w:hAnsi="Arial Narrow"/>
          <w:b/>
          <w:bCs/>
          <w:sz w:val="20"/>
          <w:szCs w:val="20"/>
        </w:rPr>
        <w:t xml:space="preserve">5 </w:t>
      </w:r>
      <w:r w:rsidRPr="0027545B">
        <w:rPr>
          <w:rFonts w:ascii="Arial Narrow" w:hAnsi="Arial Narrow"/>
          <w:b/>
          <w:bCs/>
          <w:sz w:val="20"/>
          <w:szCs w:val="20"/>
        </w:rPr>
        <w:t xml:space="preserve">Oprávnenosť výdavkov realizácie projektu – podmienka č. </w:t>
      </w:r>
      <w:r w:rsidR="008C48F1">
        <w:rPr>
          <w:rFonts w:ascii="Arial Narrow" w:hAnsi="Arial Narrow"/>
          <w:b/>
          <w:bCs/>
          <w:sz w:val="20"/>
          <w:szCs w:val="20"/>
        </w:rPr>
        <w:t>26</w:t>
      </w:r>
      <w:r w:rsidR="008C48F1" w:rsidRPr="0027545B">
        <w:rPr>
          <w:rFonts w:ascii="Arial Narrow" w:hAnsi="Arial Narrow"/>
          <w:b/>
          <w:bCs/>
          <w:sz w:val="20"/>
          <w:szCs w:val="20"/>
        </w:rPr>
        <w:t xml:space="preserve"> </w:t>
      </w:r>
      <w:r w:rsidRPr="0027545B">
        <w:rPr>
          <w:rFonts w:ascii="Arial Narrow" w:hAnsi="Arial Narrow"/>
          <w:b/>
          <w:bCs/>
          <w:sz w:val="20"/>
          <w:szCs w:val="20"/>
        </w:rPr>
        <w:t>výzvy</w:t>
      </w:r>
    </w:p>
    <w:p w:rsidR="00621558" w:rsidRPr="0027545B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</w:rPr>
      </w:pPr>
    </w:p>
    <w:p w:rsidR="00621558" w:rsidRPr="0027545B" w:rsidRDefault="00621558" w:rsidP="00EB3D6E">
      <w:pPr>
        <w:pStyle w:val="Odsekzoznamu1"/>
        <w:ind w:left="0"/>
        <w:jc w:val="both"/>
        <w:rPr>
          <w:rFonts w:ascii="Arial Narrow" w:hAnsi="Arial Narrow" w:cs="Calibri"/>
          <w:b/>
        </w:rPr>
      </w:pPr>
    </w:p>
    <w:p w:rsidR="00EB3D6E" w:rsidRPr="0027545B" w:rsidRDefault="00EB3D6E" w:rsidP="00EB3D6E">
      <w:pPr>
        <w:pStyle w:val="Odsekzoznamu1"/>
        <w:ind w:left="0"/>
        <w:jc w:val="both"/>
        <w:rPr>
          <w:rFonts w:ascii="Arial Narrow" w:hAnsi="Arial Narrow" w:cs="Calibri"/>
        </w:rPr>
      </w:pPr>
      <w:r w:rsidRPr="0027545B">
        <w:rPr>
          <w:rFonts w:ascii="Arial Narrow" w:hAnsi="Arial Narrow" w:cs="Calibri"/>
          <w:b/>
        </w:rPr>
        <w:t>Riadenie projektu</w:t>
      </w:r>
    </w:p>
    <w:p w:rsidR="00621558" w:rsidRPr="0027545B" w:rsidRDefault="00621558" w:rsidP="00EB3D6E">
      <w:pPr>
        <w:pStyle w:val="Odsekzoznamu1"/>
        <w:ind w:left="0"/>
        <w:jc w:val="both"/>
        <w:rPr>
          <w:rFonts w:ascii="Arial Narrow" w:hAnsi="Arial Narrow" w:cs="Calibri"/>
        </w:rPr>
      </w:pPr>
    </w:p>
    <w:p w:rsidR="00EB3D6E" w:rsidRPr="0027545B" w:rsidRDefault="00EB3D6E" w:rsidP="00EB3D6E">
      <w:pPr>
        <w:pStyle w:val="Odsekzoznamu1"/>
        <w:ind w:left="0"/>
        <w:jc w:val="both"/>
        <w:rPr>
          <w:rFonts w:ascii="Arial Narrow" w:hAnsi="Arial Narrow" w:cs="Calibri"/>
          <w:u w:val="single"/>
        </w:rPr>
      </w:pPr>
    </w:p>
    <w:p w:rsidR="00EB3D6E" w:rsidRPr="0027545B" w:rsidRDefault="00EB3D6E" w:rsidP="00EB3D6E">
      <w:pPr>
        <w:pStyle w:val="Odsekzoznamu1"/>
        <w:ind w:left="0"/>
        <w:jc w:val="both"/>
        <w:rPr>
          <w:rFonts w:ascii="Arial Narrow" w:hAnsi="Arial Narrow" w:cs="Calibri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EB3D6E" w:rsidRPr="008D0748" w:rsidTr="00EB3D6E">
        <w:tc>
          <w:tcPr>
            <w:tcW w:w="2802" w:type="dxa"/>
            <w:shd w:val="clear" w:color="auto" w:fill="auto"/>
          </w:tcPr>
          <w:p w:rsidR="00EB3D6E" w:rsidRPr="0027545B" w:rsidRDefault="00EB3D6E" w:rsidP="00EB3D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545B">
              <w:rPr>
                <w:rFonts w:ascii="Arial Narrow" w:hAnsi="Arial Narrow"/>
                <w:b/>
                <w:sz w:val="20"/>
                <w:szCs w:val="20"/>
              </w:rPr>
              <w:t>Pracovná pozícia</w:t>
            </w:r>
          </w:p>
        </w:tc>
        <w:tc>
          <w:tcPr>
            <w:tcW w:w="7087" w:type="dxa"/>
            <w:shd w:val="clear" w:color="auto" w:fill="auto"/>
          </w:tcPr>
          <w:p w:rsidR="00EB3D6E" w:rsidRPr="0027545B" w:rsidRDefault="00EB3D6E" w:rsidP="00EB3D6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545B">
              <w:rPr>
                <w:rFonts w:ascii="Arial Narrow" w:hAnsi="Arial Narrow"/>
                <w:b/>
                <w:sz w:val="20"/>
                <w:szCs w:val="20"/>
              </w:rPr>
              <w:t>Rámcov</w:t>
            </w:r>
            <w:r w:rsidR="00540F81" w:rsidRPr="0027545B">
              <w:rPr>
                <w:rFonts w:ascii="Arial Narrow" w:hAnsi="Arial Narrow"/>
                <w:b/>
                <w:sz w:val="20"/>
                <w:szCs w:val="20"/>
              </w:rPr>
              <w:t>ý</w:t>
            </w:r>
            <w:r w:rsidRPr="0027545B">
              <w:rPr>
                <w:rFonts w:ascii="Arial Narrow" w:hAnsi="Arial Narrow"/>
                <w:b/>
                <w:sz w:val="20"/>
                <w:szCs w:val="20"/>
              </w:rPr>
              <w:t xml:space="preserve"> opis činnosti</w:t>
            </w:r>
          </w:p>
        </w:tc>
      </w:tr>
      <w:tr w:rsidR="00EB3D6E" w:rsidRPr="008D0748" w:rsidTr="00EB3D6E">
        <w:tc>
          <w:tcPr>
            <w:tcW w:w="2802" w:type="dxa"/>
            <w:shd w:val="clear" w:color="auto" w:fill="auto"/>
          </w:tcPr>
          <w:p w:rsidR="00EB3D6E" w:rsidRPr="0027545B" w:rsidRDefault="00EB3D6E" w:rsidP="00EB3D6E">
            <w:pPr>
              <w:pStyle w:val="Odsekzoznamu1"/>
              <w:ind w:left="0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</w:rPr>
              <w:t>Projektový manažér</w:t>
            </w:r>
          </w:p>
          <w:p w:rsidR="00EB3D6E" w:rsidRPr="0027545B" w:rsidRDefault="00EB3D6E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 xml:space="preserve">zodpovedá za </w:t>
            </w:r>
            <w:r w:rsidRPr="0027545B">
              <w:rPr>
                <w:rFonts w:ascii="Arial Narrow" w:hAnsi="Arial Narrow" w:cstheme="minorHAnsi"/>
              </w:rPr>
              <w:t>implementáciu projektu v súlade so schválenou žiadosťou o NFP, resp. zmluvou o poskytnutí NFP, s platným systémom finančného riadenia a systémom riadenia EŠIF, platnými právnymi predpismi SR a EK, usmerneniami a pokynmi poskytovateľa súvisiacimi s čerpaním fondov EÚ;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>zodpovedá za kontrolu a efektívne vynakladanie finančných prostriedkov, napr. plánuje, organizuje, riadi, zabezpečuje a kontroluje aktivity projektu;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42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>komplexne pripravuje procesy na priebežné monitorovanie aktivít a predkladá dokumentáciu v zmysle monitorovania podľa Príručky pre prijímateľa NFP sprostredkovateľského orgánu OP ĽZ pre prioritné osi č. 2, 3, 4 a usmernení Poskytovateľa NFP;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42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theme="minorHAnsi"/>
              </w:rPr>
              <w:t>komunikuje s poskytovateľom v oblasti vzťahov, vyplývajúcich zo zmluvy o poskytnutí NFP;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 xml:space="preserve">sleduje dodržiavanie podmienok zmluvy </w:t>
            </w:r>
            <w:r w:rsidRPr="0027545B">
              <w:rPr>
                <w:rFonts w:ascii="Arial Narrow" w:hAnsi="Arial Narrow" w:cstheme="minorHAnsi"/>
              </w:rPr>
              <w:t>o poskytnutí NFP</w:t>
            </w:r>
            <w:r w:rsidRPr="0027545B">
              <w:rPr>
                <w:rFonts w:ascii="Arial Narrow" w:hAnsi="Arial Narrow" w:cs="Calibri"/>
                <w:spacing w:val="-2"/>
              </w:rPr>
              <w:t>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>pôsobí ako manažér v projekte pre vytvorenie podmienok na plynulú realizáciu projektu;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>riadi činnosť projektového tímu;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 xml:space="preserve">zodpovedá za realizáciu projektu </w:t>
            </w:r>
            <w:r w:rsidRPr="0027545B">
              <w:rPr>
                <w:rFonts w:ascii="Arial Narrow" w:hAnsi="Arial Narrow" w:cstheme="minorHAnsi"/>
              </w:rPr>
              <w:t>v súlade so schváleným harmonogramom realizácie aktivít projektu</w:t>
            </w:r>
            <w:r w:rsidRPr="0027545B">
              <w:rPr>
                <w:rFonts w:ascii="Arial Narrow" w:hAnsi="Arial Narrow" w:cs="Calibri"/>
                <w:spacing w:val="-2"/>
              </w:rPr>
              <w:t>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="Calibri"/>
                <w:spacing w:val="-2"/>
              </w:rPr>
              <w:t>koordinuje pracovnú odbornú skupinu na sledovanie implementácie výstupov a pod.;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  <w:spacing w:val="-2"/>
              </w:rPr>
            </w:pPr>
            <w:r w:rsidRPr="0027545B">
              <w:rPr>
                <w:rFonts w:ascii="Arial Narrow" w:hAnsi="Arial Narrow" w:cstheme="minorHAnsi"/>
              </w:rPr>
              <w:t>koordinuje všetky činnosti súvisiace s implementáciou projektu;</w:t>
            </w:r>
          </w:p>
        </w:tc>
      </w:tr>
      <w:tr w:rsidR="00EB3D6E" w:rsidRPr="008D0748" w:rsidTr="00EB3D6E">
        <w:trPr>
          <w:trHeight w:val="1164"/>
        </w:trPr>
        <w:tc>
          <w:tcPr>
            <w:tcW w:w="2802" w:type="dxa"/>
            <w:shd w:val="clear" w:color="auto" w:fill="auto"/>
          </w:tcPr>
          <w:p w:rsidR="00EB3D6E" w:rsidRPr="0027545B" w:rsidRDefault="00EB3D6E" w:rsidP="00EB3D6E">
            <w:pPr>
              <w:pStyle w:val="Odsekzoznamu1"/>
              <w:ind w:left="0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>Finančný manažér</w:t>
            </w:r>
          </w:p>
          <w:p w:rsidR="00EB3D6E" w:rsidRPr="0027545B" w:rsidRDefault="00EB3D6E" w:rsidP="00EB3D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 xml:space="preserve">zodpovedá za </w:t>
            </w:r>
            <w:r w:rsidRPr="0027545B">
              <w:rPr>
                <w:rFonts w:ascii="Arial Narrow" w:hAnsi="Arial Narrow" w:cstheme="minorHAnsi"/>
              </w:rPr>
              <w:t>finančné riadenie projektu v súlade s platným systémom finančného riadenia a systémom riadenia EŠIF;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 xml:space="preserve">zodpovedá za spracovanie a včasné predkladanie </w:t>
            </w:r>
            <w:r w:rsidRPr="0027545B">
              <w:rPr>
                <w:rFonts w:ascii="Arial Narrow" w:hAnsi="Arial Narrow" w:cstheme="minorHAnsi"/>
              </w:rPr>
              <w:t>žiadostí o platbu, vrátane úplnej podpornej dokumentácie</w:t>
            </w:r>
            <w:r w:rsidRPr="0027545B">
              <w:rPr>
                <w:rFonts w:ascii="Arial Narrow" w:hAnsi="Arial Narrow" w:cs="Calibri"/>
                <w:strike/>
              </w:rPr>
              <w:t xml:space="preserve"> </w:t>
            </w:r>
            <w:r w:rsidRPr="0027545B">
              <w:rPr>
                <w:rFonts w:ascii="Arial Narrow" w:hAnsi="Arial Narrow" w:cs="Calibri"/>
                <w:spacing w:val="-2"/>
              </w:rPr>
              <w:t>a predkladá dokumentáciu v zmysle monitorovania podľa Príručky pre prijímateľa NFP sprostredkovateľského orgánu OP ĽZ pre prioritné osi č. 2, 3, 4 a usmernení Poskytovateľa NFP;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 xml:space="preserve">zodpovedá za čerpanie finančných prostriedkov </w:t>
            </w:r>
            <w:r w:rsidRPr="0027545B">
              <w:rPr>
                <w:rFonts w:ascii="Arial Narrow" w:hAnsi="Arial Narrow" w:cstheme="minorHAnsi"/>
              </w:rPr>
              <w:t>v súlade s pokrokom v implementácii projektu a dosahovanými ukazovateľmi</w:t>
            </w:r>
            <w:r w:rsidRPr="0027545B">
              <w:rPr>
                <w:rFonts w:ascii="Arial Narrow" w:hAnsi="Arial Narrow" w:cs="Calibri"/>
              </w:rPr>
              <w:t xml:space="preserve"> podľa zmluvy o poskytnutí NFP;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theme="minorHAnsi"/>
              </w:rPr>
              <w:t>komunikuje s poskytovateľom v oblasti finančných vzťahov, vyplývajúcich zo zmluvy o poskytnutí NFP;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>zodpovedá za styk s bankovými inštitúciami a zabezpečenie obchodných procesov z ekonomického hľadiska;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>zabezpečuje vyhotovenie interných predpisov;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>v prípade potreby spolupracuje pri vypracovaní a realizovaní opatrení, ktoré vedú k dosiahnutiu úloh a cieľov projektu;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>predkladá návrhy pre vypracovanie opatrení v oblasti finančného riadenia projektu a pod.;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>vedie účtovnú agendu, zodpovedá za vypracovanie miezd, zabezpečuje ucelené časti účtovného systému organizácie, evidenciu a účtovanie, inventarizáciu, spravovanie daní a poplatkov, vyhotovenie, triedenie a archiváciu účtovných dokladov;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="Calibri"/>
              </w:rPr>
              <w:t>spracováva prvotnú ekonomickú agendu v rámci projektu pre zaúčtovanie ekonómom;</w:t>
            </w:r>
          </w:p>
          <w:p w:rsidR="00EB3D6E" w:rsidRPr="0027545B" w:rsidRDefault="00EB3D6E" w:rsidP="00EB3D6E">
            <w:pPr>
              <w:pStyle w:val="Odsekzoznamu1"/>
              <w:numPr>
                <w:ilvl w:val="0"/>
                <w:numId w:val="9"/>
              </w:numPr>
              <w:ind w:left="176" w:hanging="142"/>
              <w:jc w:val="both"/>
              <w:rPr>
                <w:rFonts w:ascii="Arial Narrow" w:hAnsi="Arial Narrow" w:cs="Calibri"/>
              </w:rPr>
            </w:pPr>
            <w:r w:rsidRPr="0027545B">
              <w:rPr>
                <w:rFonts w:ascii="Arial Narrow" w:hAnsi="Arial Narrow" w:cstheme="minorHAnsi"/>
              </w:rPr>
              <w:t>v rámci implementácie projektu vykonáva prípravu, vyhlásenie a vyhodnotenie verejného obstarávania v súlade so zákonom o verejnom obstarávaní;</w:t>
            </w:r>
          </w:p>
        </w:tc>
      </w:tr>
    </w:tbl>
    <w:p w:rsidR="00E94745" w:rsidRPr="008D0748" w:rsidRDefault="00E94745" w:rsidP="00E94745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en-AU"/>
        </w:rPr>
      </w:pPr>
    </w:p>
    <w:sectPr w:rsidR="00E94745" w:rsidRPr="008D0748" w:rsidSect="00D502B7">
      <w:headerReference w:type="default" r:id="rId11"/>
      <w:footerReference w:type="default" r:id="rId12"/>
      <w:pgSz w:w="11906" w:h="16838"/>
      <w:pgMar w:top="1417" w:right="851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8B" w:rsidRDefault="00BB258B">
      <w:r>
        <w:separator/>
      </w:r>
    </w:p>
  </w:endnote>
  <w:endnote w:type="continuationSeparator" w:id="0">
    <w:p w:rsidR="00BB258B" w:rsidRDefault="00BB258B">
      <w:r>
        <w:continuationSeparator/>
      </w:r>
    </w:p>
  </w:endnote>
  <w:endnote w:type="continuationNotice" w:id="1">
    <w:p w:rsidR="00BB258B" w:rsidRDefault="00BB2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8B" w:rsidRPr="006B4290" w:rsidRDefault="00BB258B">
    <w:pPr>
      <w:pStyle w:val="Pta"/>
      <w:jc w:val="right"/>
    </w:pPr>
    <w:r w:rsidRPr="006B4290">
      <w:t xml:space="preserve">Strana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PAGE</w:instrText>
    </w:r>
    <w:r w:rsidRPr="006B4290">
      <w:rPr>
        <w:bCs/>
        <w:sz w:val="24"/>
        <w:szCs w:val="24"/>
      </w:rPr>
      <w:fldChar w:fldCharType="separate"/>
    </w:r>
    <w:r w:rsidR="0038413E">
      <w:rPr>
        <w:bCs/>
        <w:noProof/>
      </w:rPr>
      <w:t>1</w:t>
    </w:r>
    <w:r w:rsidRPr="006B4290">
      <w:rPr>
        <w:bCs/>
        <w:sz w:val="24"/>
        <w:szCs w:val="24"/>
      </w:rPr>
      <w:fldChar w:fldCharType="end"/>
    </w:r>
    <w:r w:rsidRPr="006B4290">
      <w:t xml:space="preserve"> z </w:t>
    </w:r>
    <w:r w:rsidRPr="006B4290">
      <w:rPr>
        <w:bCs/>
        <w:sz w:val="24"/>
        <w:szCs w:val="24"/>
      </w:rPr>
      <w:fldChar w:fldCharType="begin"/>
    </w:r>
    <w:r w:rsidRPr="006B4290">
      <w:rPr>
        <w:bCs/>
      </w:rPr>
      <w:instrText>NUMPAGES</w:instrText>
    </w:r>
    <w:r w:rsidRPr="006B4290">
      <w:rPr>
        <w:bCs/>
        <w:sz w:val="24"/>
        <w:szCs w:val="24"/>
      </w:rPr>
      <w:fldChar w:fldCharType="separate"/>
    </w:r>
    <w:r w:rsidR="0038413E">
      <w:rPr>
        <w:bCs/>
        <w:noProof/>
      </w:rPr>
      <w:t>1</w:t>
    </w:r>
    <w:r w:rsidRPr="006B4290">
      <w:rPr>
        <w:bCs/>
        <w:sz w:val="24"/>
        <w:szCs w:val="24"/>
      </w:rPr>
      <w:fldChar w:fldCharType="end"/>
    </w:r>
  </w:p>
  <w:p w:rsidR="00BB258B" w:rsidRDefault="00BB25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8B" w:rsidRDefault="00BB258B">
      <w:r>
        <w:separator/>
      </w:r>
    </w:p>
  </w:footnote>
  <w:footnote w:type="continuationSeparator" w:id="0">
    <w:p w:rsidR="00BB258B" w:rsidRDefault="00BB258B">
      <w:r>
        <w:continuationSeparator/>
      </w:r>
    </w:p>
  </w:footnote>
  <w:footnote w:type="continuationNotice" w:id="1">
    <w:p w:rsidR="00BB258B" w:rsidRDefault="00BB2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8B" w:rsidRDefault="00EB08C2" w:rsidP="00F51BB6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w:drawing>
        <wp:inline distT="0" distB="0" distL="0" distR="0" wp14:anchorId="71C3DF57" wp14:editId="025C0B50">
          <wp:extent cx="5760720" cy="447040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13E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35pt;margin-top:44.25pt;width:481.5pt;height:.75pt;z-index:251657728;mso-position-horizontal-relative:text;mso-position-vertical-relative:text" o:connectortype="straight" strokecolor="#fbd4b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82C"/>
    <w:multiLevelType w:val="hybridMultilevel"/>
    <w:tmpl w:val="1534B5E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9E8"/>
    <w:multiLevelType w:val="hybridMultilevel"/>
    <w:tmpl w:val="0B4C9ECC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5C19"/>
    <w:multiLevelType w:val="hybridMultilevel"/>
    <w:tmpl w:val="B8949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2F0"/>
    <w:multiLevelType w:val="hybridMultilevel"/>
    <w:tmpl w:val="2CE6F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7531"/>
    <w:multiLevelType w:val="hybridMultilevel"/>
    <w:tmpl w:val="B8CE54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B1E79"/>
    <w:multiLevelType w:val="hybridMultilevel"/>
    <w:tmpl w:val="EA2893E4"/>
    <w:lvl w:ilvl="0" w:tplc="E0641C1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6CCB"/>
    <w:multiLevelType w:val="hybridMultilevel"/>
    <w:tmpl w:val="5CA831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4F0"/>
    <w:multiLevelType w:val="hybridMultilevel"/>
    <w:tmpl w:val="D5B8A6CC"/>
    <w:lvl w:ilvl="0" w:tplc="0B4CC144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851CF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200D17"/>
    <w:multiLevelType w:val="hybridMultilevel"/>
    <w:tmpl w:val="ACA2640E"/>
    <w:lvl w:ilvl="0" w:tplc="CA8E2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E1775"/>
    <w:multiLevelType w:val="hybridMultilevel"/>
    <w:tmpl w:val="31AC1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D4F"/>
    <w:rsid w:val="00016080"/>
    <w:rsid w:val="000162F2"/>
    <w:rsid w:val="0002378F"/>
    <w:rsid w:val="00045260"/>
    <w:rsid w:val="00052EFA"/>
    <w:rsid w:val="000539A4"/>
    <w:rsid w:val="00064FD7"/>
    <w:rsid w:val="00066321"/>
    <w:rsid w:val="0007404C"/>
    <w:rsid w:val="00076A09"/>
    <w:rsid w:val="00076B6A"/>
    <w:rsid w:val="00081422"/>
    <w:rsid w:val="00081C78"/>
    <w:rsid w:val="000964A6"/>
    <w:rsid w:val="00097A0D"/>
    <w:rsid w:val="000B3933"/>
    <w:rsid w:val="000B73CB"/>
    <w:rsid w:val="000D1848"/>
    <w:rsid w:val="000D6798"/>
    <w:rsid w:val="000E14C5"/>
    <w:rsid w:val="0010559B"/>
    <w:rsid w:val="00114DB0"/>
    <w:rsid w:val="00136BAA"/>
    <w:rsid w:val="0015703A"/>
    <w:rsid w:val="0018113C"/>
    <w:rsid w:val="0018480F"/>
    <w:rsid w:val="00187846"/>
    <w:rsid w:val="00194BAA"/>
    <w:rsid w:val="001A2ACD"/>
    <w:rsid w:val="001D1317"/>
    <w:rsid w:val="001D780A"/>
    <w:rsid w:val="001F647A"/>
    <w:rsid w:val="0020331A"/>
    <w:rsid w:val="00226591"/>
    <w:rsid w:val="00226AD7"/>
    <w:rsid w:val="00226CA5"/>
    <w:rsid w:val="00231384"/>
    <w:rsid w:val="00232C8F"/>
    <w:rsid w:val="00237C93"/>
    <w:rsid w:val="00247167"/>
    <w:rsid w:val="00255F03"/>
    <w:rsid w:val="0026697F"/>
    <w:rsid w:val="00274F0C"/>
    <w:rsid w:val="0027545B"/>
    <w:rsid w:val="0028486E"/>
    <w:rsid w:val="00295E46"/>
    <w:rsid w:val="002B1FE8"/>
    <w:rsid w:val="002C48E8"/>
    <w:rsid w:val="002E11B4"/>
    <w:rsid w:val="002E11DA"/>
    <w:rsid w:val="002E215F"/>
    <w:rsid w:val="002E2E55"/>
    <w:rsid w:val="002E376F"/>
    <w:rsid w:val="002F26F2"/>
    <w:rsid w:val="002F70EA"/>
    <w:rsid w:val="003015AC"/>
    <w:rsid w:val="00306E7A"/>
    <w:rsid w:val="00316FA9"/>
    <w:rsid w:val="00324A4F"/>
    <w:rsid w:val="0035129C"/>
    <w:rsid w:val="00355973"/>
    <w:rsid w:val="00356D6E"/>
    <w:rsid w:val="00371D53"/>
    <w:rsid w:val="00383EA0"/>
    <w:rsid w:val="0038413E"/>
    <w:rsid w:val="003A1408"/>
    <w:rsid w:val="003C6261"/>
    <w:rsid w:val="003E0899"/>
    <w:rsid w:val="003E1F62"/>
    <w:rsid w:val="003F6C80"/>
    <w:rsid w:val="00420423"/>
    <w:rsid w:val="0042241F"/>
    <w:rsid w:val="00437569"/>
    <w:rsid w:val="00445E7B"/>
    <w:rsid w:val="00450C61"/>
    <w:rsid w:val="00455F6B"/>
    <w:rsid w:val="00457DB5"/>
    <w:rsid w:val="00466614"/>
    <w:rsid w:val="00470DDE"/>
    <w:rsid w:val="00471E79"/>
    <w:rsid w:val="0049594B"/>
    <w:rsid w:val="004A41D1"/>
    <w:rsid w:val="004A496F"/>
    <w:rsid w:val="004A6184"/>
    <w:rsid w:val="004B5A1D"/>
    <w:rsid w:val="004C030D"/>
    <w:rsid w:val="004E7B05"/>
    <w:rsid w:val="004F1DEE"/>
    <w:rsid w:val="00511E29"/>
    <w:rsid w:val="00515A8A"/>
    <w:rsid w:val="00517FC8"/>
    <w:rsid w:val="00533EE0"/>
    <w:rsid w:val="00540F81"/>
    <w:rsid w:val="00550CE0"/>
    <w:rsid w:val="005612C8"/>
    <w:rsid w:val="0057705D"/>
    <w:rsid w:val="00584ED8"/>
    <w:rsid w:val="0059166C"/>
    <w:rsid w:val="00593BAF"/>
    <w:rsid w:val="005A6280"/>
    <w:rsid w:val="005E54AF"/>
    <w:rsid w:val="005E5A0E"/>
    <w:rsid w:val="006120D7"/>
    <w:rsid w:val="00621558"/>
    <w:rsid w:val="00621DAC"/>
    <w:rsid w:val="00625732"/>
    <w:rsid w:val="00634896"/>
    <w:rsid w:val="00643CA2"/>
    <w:rsid w:val="0064700B"/>
    <w:rsid w:val="006636B5"/>
    <w:rsid w:val="006B4290"/>
    <w:rsid w:val="006D40AB"/>
    <w:rsid w:val="006D43F9"/>
    <w:rsid w:val="006E09D3"/>
    <w:rsid w:val="006E3E06"/>
    <w:rsid w:val="006E650B"/>
    <w:rsid w:val="00706B6D"/>
    <w:rsid w:val="0070739C"/>
    <w:rsid w:val="0071324B"/>
    <w:rsid w:val="00725D93"/>
    <w:rsid w:val="007306AD"/>
    <w:rsid w:val="00741E90"/>
    <w:rsid w:val="00765BE7"/>
    <w:rsid w:val="00771224"/>
    <w:rsid w:val="0078477E"/>
    <w:rsid w:val="007B497A"/>
    <w:rsid w:val="007E7AC7"/>
    <w:rsid w:val="008048B0"/>
    <w:rsid w:val="00812FAD"/>
    <w:rsid w:val="00812FB5"/>
    <w:rsid w:val="00837991"/>
    <w:rsid w:val="008446EB"/>
    <w:rsid w:val="00854EF8"/>
    <w:rsid w:val="008560C8"/>
    <w:rsid w:val="008B6034"/>
    <w:rsid w:val="008C48F1"/>
    <w:rsid w:val="008C5229"/>
    <w:rsid w:val="008D0748"/>
    <w:rsid w:val="008D2638"/>
    <w:rsid w:val="008D4B1E"/>
    <w:rsid w:val="00921229"/>
    <w:rsid w:val="009268FE"/>
    <w:rsid w:val="00933955"/>
    <w:rsid w:val="00945A25"/>
    <w:rsid w:val="009647B8"/>
    <w:rsid w:val="009664CE"/>
    <w:rsid w:val="00995288"/>
    <w:rsid w:val="009973F5"/>
    <w:rsid w:val="009975CB"/>
    <w:rsid w:val="009A3056"/>
    <w:rsid w:val="009D1BFB"/>
    <w:rsid w:val="009E3E5E"/>
    <w:rsid w:val="009E6756"/>
    <w:rsid w:val="009F607F"/>
    <w:rsid w:val="009F6189"/>
    <w:rsid w:val="00A02825"/>
    <w:rsid w:val="00A155F1"/>
    <w:rsid w:val="00A2284F"/>
    <w:rsid w:val="00A27E1F"/>
    <w:rsid w:val="00A4506A"/>
    <w:rsid w:val="00A53274"/>
    <w:rsid w:val="00A56320"/>
    <w:rsid w:val="00A6103E"/>
    <w:rsid w:val="00A77AED"/>
    <w:rsid w:val="00A8106C"/>
    <w:rsid w:val="00AA2F62"/>
    <w:rsid w:val="00AA49AF"/>
    <w:rsid w:val="00AA7A98"/>
    <w:rsid w:val="00AB0A1D"/>
    <w:rsid w:val="00AB6FCC"/>
    <w:rsid w:val="00AC679A"/>
    <w:rsid w:val="00AD1EAE"/>
    <w:rsid w:val="00AD342B"/>
    <w:rsid w:val="00AE636C"/>
    <w:rsid w:val="00AF4168"/>
    <w:rsid w:val="00B01882"/>
    <w:rsid w:val="00B22801"/>
    <w:rsid w:val="00B306D7"/>
    <w:rsid w:val="00B37CAC"/>
    <w:rsid w:val="00B42085"/>
    <w:rsid w:val="00B47205"/>
    <w:rsid w:val="00B502C6"/>
    <w:rsid w:val="00B52533"/>
    <w:rsid w:val="00B5295C"/>
    <w:rsid w:val="00B54920"/>
    <w:rsid w:val="00B6537D"/>
    <w:rsid w:val="00B71FC8"/>
    <w:rsid w:val="00B743EF"/>
    <w:rsid w:val="00B765C1"/>
    <w:rsid w:val="00B83940"/>
    <w:rsid w:val="00B858BD"/>
    <w:rsid w:val="00B91F6A"/>
    <w:rsid w:val="00BA5021"/>
    <w:rsid w:val="00BB0195"/>
    <w:rsid w:val="00BB1BE2"/>
    <w:rsid w:val="00BB258B"/>
    <w:rsid w:val="00BC1236"/>
    <w:rsid w:val="00BC2616"/>
    <w:rsid w:val="00BE0276"/>
    <w:rsid w:val="00BE7621"/>
    <w:rsid w:val="00C00609"/>
    <w:rsid w:val="00C10838"/>
    <w:rsid w:val="00C11130"/>
    <w:rsid w:val="00C12640"/>
    <w:rsid w:val="00C358C6"/>
    <w:rsid w:val="00C43D4F"/>
    <w:rsid w:val="00C44D23"/>
    <w:rsid w:val="00C4764D"/>
    <w:rsid w:val="00C52AFB"/>
    <w:rsid w:val="00C54208"/>
    <w:rsid w:val="00C67D75"/>
    <w:rsid w:val="00C73AA8"/>
    <w:rsid w:val="00C77D2B"/>
    <w:rsid w:val="00C8000C"/>
    <w:rsid w:val="00CA3069"/>
    <w:rsid w:val="00CB502F"/>
    <w:rsid w:val="00CC24BD"/>
    <w:rsid w:val="00CE33A6"/>
    <w:rsid w:val="00CE7462"/>
    <w:rsid w:val="00CF2EDB"/>
    <w:rsid w:val="00CF44E0"/>
    <w:rsid w:val="00CF5A9A"/>
    <w:rsid w:val="00D46AC7"/>
    <w:rsid w:val="00D502B7"/>
    <w:rsid w:val="00D51381"/>
    <w:rsid w:val="00D64613"/>
    <w:rsid w:val="00D679AB"/>
    <w:rsid w:val="00D74E13"/>
    <w:rsid w:val="00D8659A"/>
    <w:rsid w:val="00D86D61"/>
    <w:rsid w:val="00D908DF"/>
    <w:rsid w:val="00DA64BE"/>
    <w:rsid w:val="00DB0653"/>
    <w:rsid w:val="00DB6A96"/>
    <w:rsid w:val="00DC0551"/>
    <w:rsid w:val="00DD3A08"/>
    <w:rsid w:val="00DD4934"/>
    <w:rsid w:val="00DE00D1"/>
    <w:rsid w:val="00DE4B88"/>
    <w:rsid w:val="00DF1975"/>
    <w:rsid w:val="00E34C20"/>
    <w:rsid w:val="00E37FB7"/>
    <w:rsid w:val="00E551DC"/>
    <w:rsid w:val="00E56CEC"/>
    <w:rsid w:val="00E66405"/>
    <w:rsid w:val="00E80E1A"/>
    <w:rsid w:val="00E82D37"/>
    <w:rsid w:val="00E94745"/>
    <w:rsid w:val="00EB08C2"/>
    <w:rsid w:val="00EB1C91"/>
    <w:rsid w:val="00EB24A0"/>
    <w:rsid w:val="00EB3D6E"/>
    <w:rsid w:val="00ED01CB"/>
    <w:rsid w:val="00ED2E37"/>
    <w:rsid w:val="00ED499A"/>
    <w:rsid w:val="00EF00EE"/>
    <w:rsid w:val="00EF33FE"/>
    <w:rsid w:val="00EF6A41"/>
    <w:rsid w:val="00F12877"/>
    <w:rsid w:val="00F340BE"/>
    <w:rsid w:val="00F35FDC"/>
    <w:rsid w:val="00F51BB6"/>
    <w:rsid w:val="00F65C21"/>
    <w:rsid w:val="00F7511C"/>
    <w:rsid w:val="00F77D62"/>
    <w:rsid w:val="00F83157"/>
    <w:rsid w:val="00F926FF"/>
    <w:rsid w:val="00F97B9D"/>
    <w:rsid w:val="00F97F0A"/>
    <w:rsid w:val="00FB07D0"/>
    <w:rsid w:val="00FC582C"/>
    <w:rsid w:val="00FD5F48"/>
    <w:rsid w:val="00FE433E"/>
    <w:rsid w:val="00FE60DC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3D4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C43D4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C43D4F"/>
    <w:rPr>
      <w:lang w:val="sk-SK" w:eastAsia="en-US" w:bidi="ar-SA"/>
    </w:rPr>
  </w:style>
  <w:style w:type="character" w:customStyle="1" w:styleId="OdsekzoznamuChar">
    <w:name w:val="Odsek zoznamu Char"/>
    <w:aliases w:val="body Char,Odsek zoznamu2 Char"/>
    <w:link w:val="Odsekzoznamu1"/>
    <w:locked/>
    <w:rsid w:val="00C43D4F"/>
    <w:rPr>
      <w:lang w:bidi="ar-SA"/>
    </w:rPr>
  </w:style>
  <w:style w:type="paragraph" w:customStyle="1" w:styleId="Odsekzoznamu1">
    <w:name w:val="Odsek zoznamu1"/>
    <w:aliases w:val="List Paragraph,body,Odsek zoznamu2"/>
    <w:basedOn w:val="Normlny"/>
    <w:link w:val="OdsekzoznamuChar"/>
    <w:qFormat/>
    <w:rsid w:val="00C43D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C43D4F"/>
    <w:rPr>
      <w:sz w:val="16"/>
      <w:szCs w:val="16"/>
    </w:rPr>
  </w:style>
  <w:style w:type="paragraph" w:styleId="Textbubliny">
    <w:name w:val="Balloon Text"/>
    <w:basedOn w:val="Normlny"/>
    <w:semiHidden/>
    <w:rsid w:val="00C43D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C43D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43D4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C43D4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rsid w:val="0064700B"/>
    <w:pPr>
      <w:spacing w:after="160" w:line="259" w:lineRule="auto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rsid w:val="0064700B"/>
    <w:rPr>
      <w:rFonts w:ascii="Calibri" w:eastAsia="Calibri" w:hAnsi="Calibri"/>
      <w:b/>
      <w:bCs/>
      <w:lang w:val="sk-SK" w:eastAsia="en-US" w:bidi="ar-SA"/>
    </w:rPr>
  </w:style>
  <w:style w:type="character" w:customStyle="1" w:styleId="HlavikaChar">
    <w:name w:val="Hlavička Char"/>
    <w:link w:val="Hlavika"/>
    <w:uiPriority w:val="99"/>
    <w:rsid w:val="00B47205"/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6B4290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67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nhideWhenUsed/>
    <w:rsid w:val="00D502B7"/>
    <w:rPr>
      <w:color w:val="0563C1"/>
      <w:u w:val="single"/>
    </w:rPr>
  </w:style>
  <w:style w:type="paragraph" w:customStyle="1" w:styleId="Default">
    <w:name w:val="Default"/>
    <w:rsid w:val="00181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ezriadkovania">
    <w:name w:val="No Spacing"/>
    <w:link w:val="BezriadkovaniaChar"/>
    <w:uiPriority w:val="1"/>
    <w:qFormat/>
    <w:rsid w:val="0018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8113C"/>
    <w:rPr>
      <w:rFonts w:asciiTheme="minorHAnsi" w:eastAsiaTheme="minorEastAsia" w:hAnsiTheme="minorHAnsi" w:cstheme="minorBidi"/>
      <w:sz w:val="22"/>
      <w:szCs w:val="22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. pod čarou Char,Text pozn. pod čarou Char1"/>
    <w:basedOn w:val="Normlny"/>
    <w:link w:val="TextpoznmkypodiarouChar"/>
    <w:uiPriority w:val="99"/>
    <w:unhideWhenUsed/>
    <w:rsid w:val="0018113C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Text pozn. pod čarou Char Char"/>
    <w:basedOn w:val="Predvolenpsmoodseku"/>
    <w:link w:val="Textpoznmkypodiarou"/>
    <w:uiPriority w:val="99"/>
    <w:rsid w:val="0018113C"/>
    <w:rPr>
      <w:rFonts w:eastAsiaTheme="minorHAnsi" w:cstheme="minorBidi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18113C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4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7251-55F8-4766-A8E5-84CCF0FC4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E5E3D-B6A7-488C-BB84-BF1CEE59F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F9D81-E6B9-48AD-B546-AD4D4D0F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ZUZTECH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ZUZKA</dc:creator>
  <cp:lastModifiedBy>xx</cp:lastModifiedBy>
  <cp:revision>9</cp:revision>
  <cp:lastPrinted>2018-01-30T17:02:00Z</cp:lastPrinted>
  <dcterms:created xsi:type="dcterms:W3CDTF">2018-06-01T08:34:00Z</dcterms:created>
  <dcterms:modified xsi:type="dcterms:W3CDTF">2018-10-09T15:19:00Z</dcterms:modified>
</cp:coreProperties>
</file>